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09" w:rsidRPr="00740097" w:rsidRDefault="004A1109" w:rsidP="00740097">
      <w:pPr>
        <w:spacing w:after="0" w:line="240" w:lineRule="auto"/>
        <w:ind w:left="-284" w:right="-427"/>
        <w:jc w:val="center"/>
        <w:rPr>
          <w:rFonts w:ascii="Times New Roman" w:eastAsia="Times New Roman" w:hAnsi="Times New Roman" w:cs="Times New Roman"/>
          <w:b/>
          <w:sz w:val="32"/>
          <w:szCs w:val="32"/>
          <w:lang w:val="uk-UA" w:eastAsia="ru-RU"/>
        </w:rPr>
      </w:pPr>
      <w:bookmarkStart w:id="0" w:name="_GoBack"/>
      <w:bookmarkEnd w:id="0"/>
      <w:r w:rsidRPr="00740097">
        <w:rPr>
          <w:rFonts w:ascii="Times New Roman" w:eastAsia="Times New Roman" w:hAnsi="Times New Roman" w:cs="Times New Roman"/>
          <w:b/>
          <w:sz w:val="32"/>
          <w:szCs w:val="32"/>
          <w:lang w:val="uk-UA" w:eastAsia="ru-RU"/>
        </w:rPr>
        <w:t>З   В  І  Т</w:t>
      </w:r>
    </w:p>
    <w:p w:rsidR="004A1109" w:rsidRPr="00740097" w:rsidRDefault="004A1109" w:rsidP="00740097">
      <w:pPr>
        <w:spacing w:after="0" w:line="240" w:lineRule="auto"/>
        <w:ind w:left="-284" w:right="-427"/>
        <w:jc w:val="center"/>
        <w:rPr>
          <w:rFonts w:ascii="Times New Roman" w:eastAsia="Times New Roman" w:hAnsi="Times New Roman" w:cs="Times New Roman"/>
          <w:b/>
          <w:sz w:val="32"/>
          <w:szCs w:val="32"/>
          <w:lang w:val="uk-UA" w:eastAsia="ru-RU"/>
        </w:rPr>
      </w:pPr>
      <w:r w:rsidRPr="00740097">
        <w:rPr>
          <w:rFonts w:ascii="Times New Roman" w:eastAsia="Times New Roman" w:hAnsi="Times New Roman" w:cs="Times New Roman"/>
          <w:b/>
          <w:sz w:val="32"/>
          <w:szCs w:val="32"/>
          <w:lang w:val="uk-UA" w:eastAsia="ru-RU"/>
        </w:rPr>
        <w:t>про роботу адміністрації Інгульського району</w:t>
      </w:r>
    </w:p>
    <w:p w:rsidR="004A1109" w:rsidRPr="00740097" w:rsidRDefault="004A1109" w:rsidP="00740097">
      <w:pPr>
        <w:spacing w:after="0" w:line="240" w:lineRule="auto"/>
        <w:ind w:left="-284" w:right="-427"/>
        <w:jc w:val="center"/>
        <w:rPr>
          <w:rFonts w:ascii="Times New Roman" w:eastAsia="Times New Roman" w:hAnsi="Times New Roman" w:cs="Times New Roman"/>
          <w:b/>
          <w:sz w:val="32"/>
          <w:szCs w:val="32"/>
          <w:lang w:val="uk-UA" w:eastAsia="ru-RU"/>
        </w:rPr>
      </w:pPr>
      <w:r w:rsidRPr="00740097">
        <w:rPr>
          <w:rFonts w:ascii="Times New Roman" w:eastAsia="Times New Roman" w:hAnsi="Times New Roman" w:cs="Times New Roman"/>
          <w:b/>
          <w:sz w:val="32"/>
          <w:szCs w:val="32"/>
          <w:lang w:val="uk-UA" w:eastAsia="ru-RU"/>
        </w:rPr>
        <w:t>Миколаївської міської ради за  20</w:t>
      </w:r>
      <w:r w:rsidRPr="00740097">
        <w:rPr>
          <w:rFonts w:ascii="Times New Roman" w:eastAsia="Times New Roman" w:hAnsi="Times New Roman" w:cs="Times New Roman"/>
          <w:b/>
          <w:sz w:val="32"/>
          <w:szCs w:val="32"/>
          <w:lang w:eastAsia="ru-RU"/>
        </w:rPr>
        <w:t>2</w:t>
      </w:r>
      <w:r w:rsidR="00F37DAE" w:rsidRPr="00740097">
        <w:rPr>
          <w:rFonts w:ascii="Times New Roman" w:eastAsia="Times New Roman" w:hAnsi="Times New Roman" w:cs="Times New Roman"/>
          <w:b/>
          <w:sz w:val="32"/>
          <w:szCs w:val="32"/>
          <w:lang w:val="uk-UA" w:eastAsia="ru-RU"/>
        </w:rPr>
        <w:t>4 рік</w:t>
      </w:r>
    </w:p>
    <w:p w:rsidR="004A1109" w:rsidRPr="004A1109" w:rsidRDefault="004A1109" w:rsidP="00740097">
      <w:pPr>
        <w:spacing w:after="0" w:line="240" w:lineRule="auto"/>
        <w:ind w:left="-284" w:right="-427"/>
        <w:jc w:val="center"/>
        <w:rPr>
          <w:rFonts w:ascii="Times New Roman" w:eastAsia="Times New Roman" w:hAnsi="Times New Roman" w:cs="Times New Roman"/>
          <w:b/>
          <w:sz w:val="32"/>
          <w:szCs w:val="32"/>
          <w:lang w:val="uk-UA" w:eastAsia="ru-RU"/>
        </w:rPr>
      </w:pP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Адміністрація Інгульського  району Миколаївської  міської ради здійснює діяльність згідно з наданими повноваженнями (рішення Миколаївської  міської ради  № 16/32  від 23.02.2017 року «Про  затвердження Положень про виконавчі органи Миколаївської міської ради та апарат  Миколаївської міської ради») в тісній співпраці і взаємодії з депутатами Миколаївської міської ради, об’єднаннями громадян, мешканцями району.     </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Виконуючи вимоги Закону України «Про звернення громадян», адміністрацією району ведеться відповідна  робота з розгляду  скарг  та пропозицій громадян стосовно життєдіяльності району.</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До адміністрації Інгульського району надійшло та було розглянуто 617 звернень громадян:</w:t>
      </w:r>
    </w:p>
    <w:p w:rsidR="004A1109" w:rsidRPr="004A1109" w:rsidRDefault="004A1109" w:rsidP="00740097">
      <w:pPr>
        <w:numPr>
          <w:ilvl w:val="0"/>
          <w:numId w:val="1"/>
        </w:numPr>
        <w:spacing w:after="0" w:line="240" w:lineRule="auto"/>
        <w:ind w:left="-284" w:right="-427"/>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індивідуальних звернень – 576;</w:t>
      </w:r>
    </w:p>
    <w:p w:rsidR="004A1109" w:rsidRPr="004A1109" w:rsidRDefault="004A1109" w:rsidP="00740097">
      <w:pPr>
        <w:numPr>
          <w:ilvl w:val="0"/>
          <w:numId w:val="1"/>
        </w:numPr>
        <w:spacing w:after="0" w:line="240" w:lineRule="auto"/>
        <w:ind w:left="-284" w:right="-427"/>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колективних - 41</w:t>
      </w:r>
    </w:p>
    <w:p w:rsidR="004A1109" w:rsidRPr="004A1109" w:rsidRDefault="001649B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Відпрацьовано 606 звернень</w:t>
      </w:r>
      <w:r w:rsidR="004A1109" w:rsidRPr="004A1109">
        <w:rPr>
          <w:rFonts w:ascii="Times New Roman" w:eastAsia="Times New Roman" w:hAnsi="Times New Roman" w:cs="Times New Roman"/>
          <w:sz w:val="28"/>
          <w:szCs w:val="28"/>
          <w:lang w:val="uk-UA" w:eastAsia="ru-RU"/>
        </w:rPr>
        <w:t>. На контролі 11.</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uk-UA"/>
        </w:rPr>
      </w:pPr>
      <w:r w:rsidRPr="004A1109">
        <w:rPr>
          <w:rFonts w:ascii="Times New Roman" w:eastAsia="Times New Roman" w:hAnsi="Times New Roman" w:cs="Times New Roman"/>
          <w:sz w:val="28"/>
          <w:szCs w:val="28"/>
          <w:lang w:val="uk-UA" w:eastAsia="uk-UA"/>
        </w:rPr>
        <w:t>На особистому прийомі розглянуті заяви 2 громадян.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uk-UA"/>
        </w:rPr>
      </w:pPr>
      <w:r w:rsidRPr="004A1109">
        <w:rPr>
          <w:rFonts w:ascii="Times New Roman" w:eastAsia="Times New Roman" w:hAnsi="Times New Roman" w:cs="Times New Roman"/>
          <w:sz w:val="28"/>
          <w:szCs w:val="28"/>
          <w:lang w:val="uk-UA" w:eastAsia="uk-UA"/>
        </w:rPr>
        <w:t>До адміністрації надійшло 6 інформаційних запитів. На всі запити надано відповіді.</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Службою у справах дітей адміністрації Інгульського району протягом зазначеного періоду розглянуто 2152 звернення громадян, установ та організацій, у яких порушено 1626 питань щодо захисту прав, свобод та законних інтересів дітей.</w:t>
      </w:r>
    </w:p>
    <w:p w:rsidR="004A1109" w:rsidRPr="004A1109" w:rsidRDefault="004A1109" w:rsidP="00740097">
      <w:pPr>
        <w:widowControl w:val="0"/>
        <w:suppressAutoHyphens/>
        <w:autoSpaceDN w:val="0"/>
        <w:spacing w:after="0" w:line="240" w:lineRule="auto"/>
        <w:ind w:left="-284" w:right="-427" w:firstLine="708"/>
        <w:jc w:val="both"/>
        <w:textAlignment w:val="baseline"/>
        <w:rPr>
          <w:rFonts w:ascii="Times New Roman" w:eastAsia="Arial Unicode MS" w:hAnsi="Times New Roman" w:cs="Tahoma"/>
          <w:bCs/>
          <w:kern w:val="3"/>
          <w:sz w:val="24"/>
          <w:szCs w:val="28"/>
          <w:lang w:val="uk-UA" w:eastAsia="ru-RU"/>
        </w:rPr>
      </w:pPr>
      <w:r w:rsidRPr="004A1109">
        <w:rPr>
          <w:rFonts w:ascii="Times New Roman" w:eastAsia="Arial Unicode MS" w:hAnsi="Times New Roman" w:cs="Tahoma"/>
          <w:kern w:val="3"/>
          <w:sz w:val="28"/>
          <w:szCs w:val="28"/>
          <w:lang w:val="uk-UA" w:eastAsia="ru-RU"/>
        </w:rPr>
        <w:t xml:space="preserve">За звітний період до адміністрації надійшло 298 звернень через Контакт Центр при Миколаївській міській раді, з них відпрацьовано </w:t>
      </w:r>
      <w:r w:rsidR="00F37DAE">
        <w:rPr>
          <w:rFonts w:ascii="Times New Roman" w:eastAsia="Arial Unicode MS" w:hAnsi="Times New Roman" w:cs="Tahoma"/>
          <w:kern w:val="3"/>
          <w:sz w:val="28"/>
          <w:szCs w:val="28"/>
          <w:lang w:val="uk-UA" w:eastAsia="ru-RU"/>
        </w:rPr>
        <w:t>(</w:t>
      </w:r>
      <w:r w:rsidR="001649B9">
        <w:rPr>
          <w:rFonts w:ascii="Times New Roman" w:eastAsia="Arial Unicode MS" w:hAnsi="Times New Roman" w:cs="Tahoma"/>
          <w:kern w:val="3"/>
          <w:sz w:val="28"/>
          <w:szCs w:val="28"/>
          <w:lang w:val="uk-UA" w:eastAsia="ru-RU"/>
        </w:rPr>
        <w:t>закр</w:t>
      </w:r>
      <w:r w:rsidR="00F37DAE">
        <w:rPr>
          <w:rFonts w:ascii="Times New Roman" w:eastAsia="Arial Unicode MS" w:hAnsi="Times New Roman" w:cs="Tahoma"/>
          <w:kern w:val="3"/>
          <w:sz w:val="28"/>
          <w:szCs w:val="28"/>
          <w:lang w:val="uk-UA" w:eastAsia="ru-RU"/>
        </w:rPr>
        <w:t>ито</w:t>
      </w:r>
      <w:r w:rsidR="001649B9">
        <w:rPr>
          <w:rFonts w:ascii="Times New Roman" w:eastAsia="Arial Unicode MS" w:hAnsi="Times New Roman" w:cs="Tahoma"/>
          <w:kern w:val="3"/>
          <w:sz w:val="28"/>
          <w:szCs w:val="28"/>
          <w:lang w:val="uk-UA" w:eastAsia="ru-RU"/>
        </w:rPr>
        <w:t>) – 294 звернення</w:t>
      </w:r>
      <w:r w:rsidRPr="004A1109">
        <w:rPr>
          <w:rFonts w:ascii="Times New Roman" w:eastAsia="Arial Unicode MS" w:hAnsi="Times New Roman" w:cs="Tahoma"/>
          <w:kern w:val="3"/>
          <w:sz w:val="28"/>
          <w:szCs w:val="28"/>
          <w:lang w:val="uk-UA" w:eastAsia="ru-RU"/>
        </w:rPr>
        <w:t>, на відпрацюванні - 4 звернення.</w:t>
      </w:r>
    </w:p>
    <w:p w:rsidR="004A1109" w:rsidRPr="004A1109" w:rsidRDefault="004A1109" w:rsidP="00740097">
      <w:pPr>
        <w:tabs>
          <w:tab w:val="left" w:pos="597"/>
        </w:tabs>
        <w:suppressAutoHyphens/>
        <w:snapToGrid w:val="0"/>
        <w:spacing w:after="0" w:line="240" w:lineRule="auto"/>
        <w:ind w:left="-284" w:right="-427"/>
        <w:jc w:val="both"/>
        <w:rPr>
          <w:rFonts w:ascii="Times New Roman" w:eastAsia="Times New Roman" w:hAnsi="Times New Roman" w:cs="Times New Roman"/>
          <w:kern w:val="2"/>
          <w:sz w:val="28"/>
          <w:szCs w:val="28"/>
          <w:lang w:val="uk-UA" w:eastAsia="zh-CN" w:bidi="hi-IN"/>
        </w:rPr>
      </w:pPr>
      <w:r w:rsidRPr="004A1109">
        <w:rPr>
          <w:rFonts w:ascii="Times New Roman" w:eastAsia="Times New Roman" w:hAnsi="Times New Roman" w:cs="Times New Roman"/>
          <w:kern w:val="2"/>
          <w:sz w:val="28"/>
          <w:szCs w:val="28"/>
          <w:lang w:val="uk-UA" w:eastAsia="zh-CN" w:bidi="hi-IN"/>
        </w:rPr>
        <w:tab/>
        <w:t>Відділом ведення Державного реєстру виборців проведена певна робота:</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 xml:space="preserve">за звітний період опрацьовано </w:t>
      </w:r>
      <w:r w:rsidRPr="004A1109">
        <w:rPr>
          <w:rFonts w:ascii="Times New Roman" w:eastAsia="Lucida Sans Unicode" w:hAnsi="Times New Roman" w:cs="Mangal"/>
          <w:bCs/>
          <w:color w:val="000000"/>
          <w:kern w:val="2"/>
          <w:sz w:val="28"/>
          <w:szCs w:val="28"/>
          <w:lang w:val="uk-UA" w:eastAsia="zh-CN" w:bidi="hi-IN"/>
        </w:rPr>
        <w:t xml:space="preserve">26762 </w:t>
      </w:r>
      <w:r w:rsidRPr="004A1109">
        <w:rPr>
          <w:rFonts w:ascii="Times New Roman" w:eastAsia="Lucida Sans Unicode" w:hAnsi="Times New Roman" w:cs="Mangal"/>
          <w:color w:val="000000"/>
          <w:kern w:val="2"/>
          <w:sz w:val="28"/>
          <w:szCs w:val="28"/>
          <w:lang w:val="uk-UA" w:eastAsia="zh-CN" w:bidi="hi-IN"/>
        </w:rPr>
        <w:t>рядки вхідних відомостей;</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 xml:space="preserve">до Реєстру включено </w:t>
      </w:r>
      <w:r w:rsidRPr="004A1109">
        <w:rPr>
          <w:rFonts w:ascii="Times New Roman" w:eastAsia="Lucida Sans Unicode" w:hAnsi="Times New Roman" w:cs="Mangal"/>
          <w:bCs/>
          <w:color w:val="000000"/>
          <w:kern w:val="2"/>
          <w:sz w:val="28"/>
          <w:szCs w:val="28"/>
          <w:lang w:val="uk-UA" w:eastAsia="zh-CN" w:bidi="hi-IN"/>
        </w:rPr>
        <w:t>3047</w:t>
      </w:r>
      <w:r w:rsidRPr="004A1109">
        <w:rPr>
          <w:rFonts w:ascii="Times New Roman" w:eastAsia="Lucida Sans Unicode" w:hAnsi="Times New Roman" w:cs="Mangal"/>
          <w:color w:val="000000"/>
          <w:kern w:val="2"/>
          <w:sz w:val="28"/>
          <w:szCs w:val="28"/>
          <w:lang w:val="uk-UA" w:eastAsia="zh-CN" w:bidi="hi-IN"/>
        </w:rPr>
        <w:t xml:space="preserve"> нових виборців;</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 xml:space="preserve">протягом звітного періоду зареєстровано та проведено </w:t>
      </w:r>
      <w:r w:rsidRPr="004A1109">
        <w:rPr>
          <w:rFonts w:ascii="Times New Roman" w:eastAsia="Lucida Sans Unicode" w:hAnsi="Times New Roman" w:cs="Mangal"/>
          <w:bCs/>
          <w:color w:val="000000"/>
          <w:kern w:val="2"/>
          <w:sz w:val="28"/>
          <w:szCs w:val="28"/>
          <w:lang w:val="uk-UA" w:eastAsia="zh-CN" w:bidi="hi-IN"/>
        </w:rPr>
        <w:t>1093</w:t>
      </w:r>
      <w:r w:rsidRPr="004A1109">
        <w:rPr>
          <w:rFonts w:ascii="Times New Roman" w:eastAsia="Lucida Sans Unicode" w:hAnsi="Times New Roman" w:cs="Mangal"/>
          <w:color w:val="000000"/>
          <w:kern w:val="2"/>
          <w:sz w:val="28"/>
          <w:szCs w:val="28"/>
          <w:lang w:val="uk-UA" w:eastAsia="zh-CN" w:bidi="hi-IN"/>
        </w:rPr>
        <w:t xml:space="preserve"> накази керівника відділу, якими внесено </w:t>
      </w:r>
      <w:r w:rsidRPr="004A1109">
        <w:rPr>
          <w:rFonts w:ascii="Times New Roman" w:eastAsia="Lucida Sans Unicode" w:hAnsi="Times New Roman" w:cs="Mangal"/>
          <w:bCs/>
          <w:color w:val="000000"/>
          <w:kern w:val="2"/>
          <w:sz w:val="28"/>
          <w:szCs w:val="28"/>
          <w:lang w:val="uk-UA" w:eastAsia="zh-CN" w:bidi="hi-IN"/>
        </w:rPr>
        <w:t>38539</w:t>
      </w:r>
      <w:r w:rsidRPr="004A1109">
        <w:rPr>
          <w:rFonts w:ascii="Times New Roman" w:eastAsia="Lucida Sans Unicode" w:hAnsi="Times New Roman" w:cs="Mangal"/>
          <w:color w:val="000000"/>
          <w:kern w:val="2"/>
          <w:sz w:val="28"/>
          <w:szCs w:val="28"/>
          <w:lang w:val="uk-UA" w:eastAsia="zh-CN" w:bidi="hi-IN"/>
        </w:rPr>
        <w:t xml:space="preserve"> змін до персональних та службових даних виборців;</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Times New Roman" w:hAnsi="Times New Roman" w:cs="Times New Roman"/>
          <w:color w:val="000000"/>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 xml:space="preserve">опрацьовано </w:t>
      </w:r>
      <w:r w:rsidRPr="004A1109">
        <w:rPr>
          <w:rFonts w:ascii="Times New Roman" w:eastAsia="Lucida Sans Unicode" w:hAnsi="Times New Roman" w:cs="Mangal"/>
          <w:bCs/>
          <w:color w:val="000000"/>
          <w:kern w:val="2"/>
          <w:sz w:val="28"/>
          <w:szCs w:val="28"/>
          <w:lang w:val="uk-UA" w:eastAsia="zh-CN" w:bidi="hi-IN"/>
        </w:rPr>
        <w:t>1632</w:t>
      </w:r>
      <w:r w:rsidRPr="004A1109">
        <w:rPr>
          <w:rFonts w:ascii="Times New Roman" w:eastAsia="Lucida Sans Unicode" w:hAnsi="Times New Roman" w:cs="Mangal"/>
          <w:color w:val="000000"/>
          <w:kern w:val="2"/>
          <w:sz w:val="28"/>
          <w:szCs w:val="28"/>
          <w:lang w:val="uk-UA" w:eastAsia="zh-CN" w:bidi="hi-IN"/>
        </w:rPr>
        <w:t xml:space="preserve"> звернення керівників інших відділів ведення щодо внесення змін до виборчих адрес виборців, а також під час опрацювання рядків відомостей працівниками відділу сформовано </w:t>
      </w:r>
      <w:r w:rsidRPr="004A1109">
        <w:rPr>
          <w:rFonts w:ascii="Times New Roman" w:eastAsia="Lucida Sans Unicode" w:hAnsi="Times New Roman" w:cs="Mangal"/>
          <w:bCs/>
          <w:color w:val="000000"/>
          <w:kern w:val="2"/>
          <w:sz w:val="28"/>
          <w:szCs w:val="28"/>
          <w:lang w:val="uk-UA" w:eastAsia="zh-CN" w:bidi="hi-IN"/>
        </w:rPr>
        <w:t>1723</w:t>
      </w:r>
      <w:r w:rsidRPr="004A1109">
        <w:rPr>
          <w:rFonts w:ascii="Times New Roman" w:eastAsia="Lucida Sans Unicode" w:hAnsi="Times New Roman" w:cs="Mangal"/>
          <w:color w:val="000000"/>
          <w:kern w:val="2"/>
          <w:sz w:val="28"/>
          <w:szCs w:val="28"/>
          <w:lang w:val="uk-UA" w:eastAsia="zh-CN" w:bidi="hi-IN"/>
        </w:rPr>
        <w:t xml:space="preserve"> звернень до інших відділів;</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val="uk-UA" w:eastAsia="zh-CN" w:bidi="hi-IN"/>
        </w:rPr>
      </w:pPr>
      <w:r w:rsidRPr="004A1109">
        <w:rPr>
          <w:rFonts w:ascii="Times New Roman" w:eastAsia="Times New Roman" w:hAnsi="Times New Roman" w:cs="Times New Roman"/>
          <w:color w:val="000000"/>
          <w:kern w:val="2"/>
          <w:sz w:val="28"/>
          <w:szCs w:val="28"/>
          <w:lang w:val="uk-UA" w:eastAsia="zh-CN" w:bidi="hi-IN"/>
        </w:rPr>
        <w:t>опрацьовано</w:t>
      </w:r>
      <w:r w:rsidR="001649B9">
        <w:rPr>
          <w:rFonts w:ascii="Times New Roman" w:eastAsia="Times New Roman" w:hAnsi="Times New Roman" w:cs="Times New Roman"/>
          <w:color w:val="000000"/>
          <w:kern w:val="2"/>
          <w:sz w:val="28"/>
          <w:szCs w:val="28"/>
          <w:lang w:val="uk-UA" w:eastAsia="zh-CN" w:bidi="hi-IN"/>
        </w:rPr>
        <w:t xml:space="preserve"> </w:t>
      </w:r>
      <w:r w:rsidRPr="004A1109">
        <w:rPr>
          <w:rFonts w:ascii="Times New Roman" w:eastAsia="Lucida Sans Unicode" w:hAnsi="Times New Roman" w:cs="Mangal"/>
          <w:bCs/>
          <w:color w:val="000000"/>
          <w:kern w:val="2"/>
          <w:sz w:val="28"/>
          <w:szCs w:val="28"/>
          <w:lang w:eastAsia="zh-CN" w:bidi="hi-IN"/>
        </w:rPr>
        <w:t>511</w:t>
      </w:r>
      <w:r w:rsidR="001649B9">
        <w:rPr>
          <w:rFonts w:ascii="Times New Roman" w:eastAsia="Lucida Sans Unicode" w:hAnsi="Times New Roman" w:cs="Mangal"/>
          <w:bCs/>
          <w:color w:val="000000"/>
          <w:kern w:val="2"/>
          <w:sz w:val="28"/>
          <w:szCs w:val="28"/>
          <w:lang w:val="uk-UA" w:eastAsia="zh-CN" w:bidi="hi-IN"/>
        </w:rPr>
        <w:t xml:space="preserve"> </w:t>
      </w:r>
      <w:r w:rsidRPr="004A1109">
        <w:rPr>
          <w:rFonts w:ascii="Times New Roman" w:eastAsia="Lucida Sans Unicode" w:hAnsi="Times New Roman" w:cs="Mangal"/>
          <w:color w:val="000000"/>
          <w:kern w:val="2"/>
          <w:sz w:val="28"/>
          <w:szCs w:val="28"/>
          <w:lang w:val="uk-UA" w:eastAsia="zh-CN" w:bidi="hi-IN"/>
        </w:rPr>
        <w:t>можливих</w:t>
      </w:r>
      <w:r w:rsidR="001649B9">
        <w:rPr>
          <w:rFonts w:ascii="Times New Roman" w:eastAsia="Lucida Sans Unicode" w:hAnsi="Times New Roman" w:cs="Mangal"/>
          <w:color w:val="000000"/>
          <w:kern w:val="2"/>
          <w:sz w:val="28"/>
          <w:szCs w:val="28"/>
          <w:lang w:val="uk-UA" w:eastAsia="zh-CN" w:bidi="hi-IN"/>
        </w:rPr>
        <w:t xml:space="preserve"> кратних включе</w:t>
      </w:r>
      <w:r w:rsidRPr="004A1109">
        <w:rPr>
          <w:rFonts w:ascii="Times New Roman" w:eastAsia="Lucida Sans Unicode" w:hAnsi="Times New Roman" w:cs="Mangal"/>
          <w:color w:val="000000"/>
          <w:kern w:val="2"/>
          <w:sz w:val="28"/>
          <w:szCs w:val="28"/>
          <w:lang w:val="uk-UA" w:eastAsia="zh-CN" w:bidi="hi-IN"/>
        </w:rPr>
        <w:t xml:space="preserve">нь виборців до Реєстру, видалено </w:t>
      </w:r>
      <w:r w:rsidRPr="004A1109">
        <w:rPr>
          <w:rFonts w:ascii="Times New Roman" w:eastAsia="Lucida Sans Unicode" w:hAnsi="Times New Roman" w:cs="Mangal"/>
          <w:bCs/>
          <w:color w:val="000000"/>
          <w:kern w:val="2"/>
          <w:sz w:val="28"/>
          <w:szCs w:val="28"/>
          <w:lang w:val="uk-UA" w:eastAsia="zh-CN" w:bidi="hi-IN"/>
        </w:rPr>
        <w:t>25</w:t>
      </w:r>
      <w:r w:rsidR="001649B9">
        <w:rPr>
          <w:rFonts w:ascii="Times New Roman" w:eastAsia="Lucida Sans Unicode" w:hAnsi="Times New Roman" w:cs="Mangal"/>
          <w:color w:val="000000"/>
          <w:kern w:val="2"/>
          <w:sz w:val="28"/>
          <w:szCs w:val="28"/>
          <w:lang w:val="uk-UA" w:eastAsia="zh-CN" w:bidi="hi-IN"/>
        </w:rPr>
        <w:t xml:space="preserve"> кратних включе</w:t>
      </w:r>
      <w:r w:rsidRPr="004A1109">
        <w:rPr>
          <w:rFonts w:ascii="Times New Roman" w:eastAsia="Lucida Sans Unicode" w:hAnsi="Times New Roman" w:cs="Mangal"/>
          <w:color w:val="000000"/>
          <w:kern w:val="2"/>
          <w:sz w:val="28"/>
          <w:szCs w:val="28"/>
          <w:lang w:val="uk-UA" w:eastAsia="zh-CN" w:bidi="hi-IN"/>
        </w:rPr>
        <w:t>нь;</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 xml:space="preserve">підготовлено, направлено та опрацьовано </w:t>
      </w:r>
      <w:r w:rsidRPr="004A1109">
        <w:rPr>
          <w:rFonts w:ascii="Times New Roman" w:eastAsia="Lucida Sans Unicode" w:hAnsi="Times New Roman" w:cs="Mangal"/>
          <w:bCs/>
          <w:color w:val="000000"/>
          <w:kern w:val="2"/>
          <w:sz w:val="28"/>
          <w:szCs w:val="28"/>
          <w:lang w:val="uk-UA" w:eastAsia="zh-CN" w:bidi="hi-IN"/>
        </w:rPr>
        <w:t>38</w:t>
      </w:r>
      <w:r w:rsidRPr="004A1109">
        <w:rPr>
          <w:rFonts w:ascii="Times New Roman" w:eastAsia="Lucida Sans Unicode" w:hAnsi="Times New Roman" w:cs="Mangal"/>
          <w:color w:val="000000"/>
          <w:kern w:val="2"/>
          <w:sz w:val="28"/>
          <w:szCs w:val="28"/>
          <w:lang w:val="uk-UA" w:eastAsia="zh-CN" w:bidi="hi-IN"/>
        </w:rPr>
        <w:t>запитів</w:t>
      </w:r>
      <w:r w:rsidR="001649B9">
        <w:rPr>
          <w:rFonts w:ascii="Times New Roman" w:eastAsia="Lucida Sans Unicode" w:hAnsi="Times New Roman" w:cs="Mangal"/>
          <w:color w:val="000000"/>
          <w:kern w:val="2"/>
          <w:sz w:val="28"/>
          <w:szCs w:val="28"/>
          <w:lang w:val="uk-UA" w:eastAsia="zh-CN" w:bidi="hi-IN"/>
        </w:rPr>
        <w:t xml:space="preserve"> </w:t>
      </w:r>
      <w:r w:rsidRPr="004A1109">
        <w:rPr>
          <w:rFonts w:ascii="Times New Roman" w:eastAsia="Lucida Sans Unicode" w:hAnsi="Times New Roman" w:cs="Mangal"/>
          <w:color w:val="000000"/>
          <w:kern w:val="2"/>
          <w:sz w:val="28"/>
          <w:szCs w:val="28"/>
          <w:lang w:val="uk-UA" w:eastAsia="zh-CN" w:bidi="hi-IN"/>
        </w:rPr>
        <w:t xml:space="preserve">до суб’єктів подання відомостей стосовно </w:t>
      </w:r>
      <w:r w:rsidRPr="004A1109">
        <w:rPr>
          <w:rFonts w:ascii="Times New Roman" w:eastAsia="Lucida Sans Unicode" w:hAnsi="Times New Roman" w:cs="Mangal"/>
          <w:bCs/>
          <w:color w:val="000000"/>
          <w:kern w:val="2"/>
          <w:sz w:val="28"/>
          <w:szCs w:val="28"/>
          <w:lang w:val="uk-UA" w:eastAsia="zh-CN" w:bidi="hi-IN"/>
        </w:rPr>
        <w:t>879</w:t>
      </w:r>
      <w:r w:rsidRPr="004A1109">
        <w:rPr>
          <w:rFonts w:ascii="Times New Roman" w:eastAsia="Lucida Sans Unicode" w:hAnsi="Times New Roman" w:cs="Mangal"/>
          <w:color w:val="000000"/>
          <w:kern w:val="2"/>
          <w:sz w:val="28"/>
          <w:szCs w:val="28"/>
          <w:lang w:val="uk-UA" w:eastAsia="zh-CN" w:bidi="hi-IN"/>
        </w:rPr>
        <w:t xml:space="preserve"> осіб;</w:t>
      </w:r>
    </w:p>
    <w:p w:rsidR="004A1109" w:rsidRPr="004A1109" w:rsidRDefault="004A1109" w:rsidP="00740097">
      <w:pPr>
        <w:widowControl w:val="0"/>
        <w:numPr>
          <w:ilvl w:val="1"/>
          <w:numId w:val="2"/>
        </w:numPr>
        <w:suppressAutoHyphens/>
        <w:spacing w:after="0" w:line="240" w:lineRule="auto"/>
        <w:ind w:left="-284" w:right="-427"/>
        <w:jc w:val="both"/>
        <w:rPr>
          <w:rFonts w:ascii="Times New Roman" w:eastAsia="Lucida Sans Unicode" w:hAnsi="Times New Roman" w:cs="Mangal"/>
          <w:color w:val="000000"/>
          <w:kern w:val="2"/>
          <w:sz w:val="28"/>
          <w:szCs w:val="28"/>
          <w:lang w:eastAsia="zh-CN" w:bidi="hi-IN"/>
        </w:rPr>
      </w:pPr>
      <w:r w:rsidRPr="004A1109">
        <w:rPr>
          <w:rFonts w:ascii="Times New Roman" w:eastAsia="Lucida Sans Unicode" w:hAnsi="Times New Roman" w:cs="Mangal"/>
          <w:color w:val="000000"/>
          <w:kern w:val="2"/>
          <w:sz w:val="28"/>
          <w:szCs w:val="28"/>
          <w:lang w:val="uk-UA" w:eastAsia="zh-CN" w:bidi="hi-IN"/>
        </w:rPr>
        <w:t xml:space="preserve">до адресного реєстру внесено </w:t>
      </w:r>
      <w:r w:rsidRPr="004A1109">
        <w:rPr>
          <w:rFonts w:ascii="Times New Roman" w:eastAsia="Lucida Sans Unicode" w:hAnsi="Times New Roman" w:cs="Mangal"/>
          <w:bCs/>
          <w:color w:val="000000"/>
          <w:kern w:val="2"/>
          <w:sz w:val="28"/>
          <w:szCs w:val="28"/>
          <w:lang w:val="uk-UA" w:eastAsia="zh-CN" w:bidi="hi-IN"/>
        </w:rPr>
        <w:t>57</w:t>
      </w:r>
      <w:r w:rsidR="00F37DAE">
        <w:rPr>
          <w:rFonts w:ascii="Times New Roman" w:eastAsia="Lucida Sans Unicode" w:hAnsi="Times New Roman" w:cs="Mangal"/>
          <w:color w:val="000000"/>
          <w:kern w:val="2"/>
          <w:sz w:val="28"/>
          <w:szCs w:val="28"/>
          <w:lang w:val="uk-UA" w:eastAsia="zh-CN" w:bidi="hi-IN"/>
        </w:rPr>
        <w:t xml:space="preserve"> нових будинків.</w:t>
      </w:r>
    </w:p>
    <w:p w:rsidR="004A1109" w:rsidRPr="004A1109" w:rsidRDefault="004A1109" w:rsidP="00740097">
      <w:pPr>
        <w:widowControl w:val="0"/>
        <w:suppressAutoHyphens/>
        <w:spacing w:after="0" w:line="240" w:lineRule="auto"/>
        <w:ind w:left="-284" w:right="-427" w:firstLine="708"/>
        <w:jc w:val="both"/>
        <w:rPr>
          <w:rFonts w:ascii="Times New Roman" w:eastAsia="Lucida Sans Unicode" w:hAnsi="Times New Roman" w:cs="Mangal"/>
          <w:color w:val="1E6A39"/>
          <w:kern w:val="2"/>
          <w:sz w:val="28"/>
          <w:szCs w:val="28"/>
          <w:lang w:val="uk-UA" w:eastAsia="zh-CN" w:bidi="hi-IN"/>
        </w:rPr>
      </w:pPr>
      <w:r w:rsidRPr="004A1109">
        <w:rPr>
          <w:rFonts w:ascii="Times New Roman" w:eastAsia="Lucida Sans Unicode" w:hAnsi="Times New Roman" w:cs="Mangal"/>
          <w:color w:val="000000"/>
          <w:kern w:val="2"/>
          <w:sz w:val="28"/>
          <w:szCs w:val="28"/>
          <w:lang w:val="uk-UA" w:eastAsia="zh-CN" w:bidi="hi-IN"/>
        </w:rPr>
        <w:t>На виконання розпорядження голови Миколаївської облдержадміністрації від 26.07.2024 № 273-р, рішення Миколаївської</w:t>
      </w:r>
      <w:r w:rsidR="00F37DAE">
        <w:rPr>
          <w:rFonts w:ascii="Times New Roman" w:eastAsia="Lucida Sans Unicode" w:hAnsi="Times New Roman" w:cs="Mangal"/>
          <w:color w:val="000000"/>
          <w:kern w:val="2"/>
          <w:sz w:val="28"/>
          <w:szCs w:val="28"/>
          <w:lang w:val="uk-UA" w:eastAsia="zh-CN" w:bidi="hi-IN"/>
        </w:rPr>
        <w:t xml:space="preserve"> </w:t>
      </w:r>
      <w:r w:rsidRPr="004A1109">
        <w:rPr>
          <w:rFonts w:ascii="Times New Roman" w:eastAsia="Lucida Sans Unicode" w:hAnsi="Times New Roman" w:cs="Mangal"/>
          <w:color w:val="000000"/>
          <w:kern w:val="2"/>
          <w:sz w:val="28"/>
          <w:szCs w:val="28"/>
          <w:lang w:val="uk-UA" w:eastAsia="zh-CN" w:bidi="hi-IN"/>
        </w:rPr>
        <w:t xml:space="preserve">міської ради від 28.11.2024 № 39/12, в адресному реєстрі системи АІКС змінено назву </w:t>
      </w:r>
      <w:r w:rsidRPr="004A1109">
        <w:rPr>
          <w:rFonts w:ascii="Times New Roman" w:eastAsia="Lucida Sans Unicode" w:hAnsi="Times New Roman" w:cs="Mangal"/>
          <w:bCs/>
          <w:color w:val="000000"/>
          <w:kern w:val="2"/>
          <w:sz w:val="28"/>
          <w:szCs w:val="28"/>
          <w:lang w:val="uk-UA" w:eastAsia="zh-CN" w:bidi="hi-IN"/>
        </w:rPr>
        <w:t>28</w:t>
      </w:r>
      <w:r w:rsidRPr="004A1109">
        <w:rPr>
          <w:rFonts w:ascii="Times New Roman" w:eastAsia="Lucida Sans Unicode" w:hAnsi="Times New Roman" w:cs="Mangal"/>
          <w:color w:val="000000"/>
          <w:kern w:val="2"/>
          <w:sz w:val="28"/>
          <w:szCs w:val="28"/>
          <w:lang w:val="uk-UA" w:eastAsia="zh-CN" w:bidi="hi-IN"/>
        </w:rPr>
        <w:t xml:space="preserve"> вулиць та провулків</w:t>
      </w:r>
      <w:r w:rsidRPr="004A1109">
        <w:rPr>
          <w:rFonts w:ascii="Times New Roman" w:eastAsia="Lucida Sans Unicode" w:hAnsi="Times New Roman" w:cs="Mangal"/>
          <w:kern w:val="2"/>
          <w:sz w:val="28"/>
          <w:szCs w:val="28"/>
          <w:lang w:val="uk-UA" w:eastAsia="zh-CN" w:bidi="hi-IN"/>
        </w:rPr>
        <w:t xml:space="preserve">; </w:t>
      </w:r>
      <w:r w:rsidRPr="004A1109">
        <w:rPr>
          <w:rFonts w:ascii="Times New Roman" w:eastAsia="Lucida Sans Unicode" w:hAnsi="Times New Roman" w:cs="Mangal"/>
          <w:color w:val="000000"/>
          <w:kern w:val="2"/>
          <w:sz w:val="28"/>
          <w:szCs w:val="28"/>
          <w:lang w:val="uk-UA" w:eastAsia="zh-CN" w:bidi="hi-IN"/>
        </w:rPr>
        <w:t>підготовлено та направлено подання</w:t>
      </w:r>
      <w:r w:rsidR="001649B9">
        <w:rPr>
          <w:rFonts w:ascii="Times New Roman" w:eastAsia="Lucida Sans Unicode" w:hAnsi="Times New Roman" w:cs="Mangal"/>
          <w:color w:val="000000"/>
          <w:kern w:val="2"/>
          <w:sz w:val="28"/>
          <w:szCs w:val="28"/>
          <w:lang w:val="uk-UA" w:eastAsia="zh-CN" w:bidi="hi-IN"/>
        </w:rPr>
        <w:t xml:space="preserve"> до Центральної виборчої комісі</w:t>
      </w:r>
      <w:r w:rsidRPr="004A1109">
        <w:rPr>
          <w:rFonts w:ascii="Times New Roman" w:eastAsia="Lucida Sans Unicode" w:hAnsi="Times New Roman" w:cs="Mangal"/>
          <w:color w:val="000000"/>
          <w:kern w:val="2"/>
          <w:sz w:val="28"/>
          <w:szCs w:val="28"/>
          <w:lang w:val="uk-UA" w:eastAsia="zh-CN" w:bidi="hi-IN"/>
        </w:rPr>
        <w:t>ї для затвердження зазначених змін відповідною постановою.</w:t>
      </w:r>
    </w:p>
    <w:p w:rsidR="004A1109" w:rsidRPr="006E70D0" w:rsidRDefault="004A1109" w:rsidP="00740097">
      <w:pPr>
        <w:widowControl w:val="0"/>
        <w:suppressAutoHyphens/>
        <w:spacing w:after="0" w:line="240" w:lineRule="auto"/>
        <w:ind w:left="-284" w:right="-427"/>
        <w:jc w:val="both"/>
        <w:rPr>
          <w:rFonts w:ascii="Times New Roman" w:eastAsia="Lucida Sans Unicode" w:hAnsi="Times New Roman" w:cs="Mangal"/>
          <w:bCs/>
          <w:color w:val="1E6A39"/>
          <w:kern w:val="2"/>
          <w:sz w:val="28"/>
          <w:szCs w:val="28"/>
          <w:lang w:eastAsia="zh-CN" w:bidi="hi-IN"/>
        </w:rPr>
      </w:pPr>
      <w:r w:rsidRPr="004A1109">
        <w:rPr>
          <w:rFonts w:ascii="Times New Roman" w:eastAsia="Lucida Sans Unicode" w:hAnsi="Times New Roman" w:cs="Mangal"/>
          <w:color w:val="1E6A39"/>
          <w:kern w:val="2"/>
          <w:sz w:val="28"/>
          <w:szCs w:val="28"/>
          <w:lang w:val="uk-UA" w:eastAsia="zh-CN" w:bidi="hi-IN"/>
        </w:rPr>
        <w:tab/>
      </w:r>
      <w:r w:rsidRPr="004A1109">
        <w:rPr>
          <w:rFonts w:ascii="Times New Roman" w:eastAsia="Lucida Sans Unicode" w:hAnsi="Times New Roman" w:cs="Mangal"/>
          <w:bCs/>
          <w:color w:val="000000"/>
          <w:kern w:val="2"/>
          <w:sz w:val="28"/>
          <w:szCs w:val="28"/>
          <w:lang w:val="uk-UA" w:eastAsia="zh-CN" w:bidi="hi-IN"/>
        </w:rPr>
        <w:t xml:space="preserve">Загальна кількість виборців в Інгульському районі станом на 25.12.2024 становить — </w:t>
      </w:r>
      <w:r w:rsidRPr="004A1109">
        <w:rPr>
          <w:rFonts w:ascii="Times New Roman" w:eastAsia="Lucida Sans Unicode" w:hAnsi="Times New Roman" w:cs="Mangal"/>
          <w:bCs/>
          <w:color w:val="000000"/>
          <w:kern w:val="2"/>
          <w:sz w:val="28"/>
          <w:szCs w:val="28"/>
          <w:lang w:val="uk-UA" w:eastAsia="zh-CN" w:bidi="hi-IN"/>
        </w:rPr>
        <w:lastRenderedPageBreak/>
        <w:t>97379</w:t>
      </w:r>
      <w:r w:rsidRPr="004A1109">
        <w:rPr>
          <w:rFonts w:ascii="Times New Roman" w:eastAsia="Lucida Sans Unicode" w:hAnsi="Times New Roman" w:cs="Mangal"/>
          <w:bCs/>
          <w:color w:val="000000"/>
          <w:kern w:val="2"/>
          <w:sz w:val="28"/>
          <w:szCs w:val="28"/>
          <w:lang w:eastAsia="zh-CN" w:bidi="hi-IN"/>
        </w:rPr>
        <w:t>.</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 xml:space="preserve">В адміністрації району щоденно ведеться моніторинг місцевих та центральних ЗМІ, сайту Миколаївської міської ради, який  доводиться до відома посадових осіб адміністрації  з метою реагування та усунення недоліків і критичних зауважень.      </w:t>
      </w:r>
    </w:p>
    <w:p w:rsidR="004A1109" w:rsidRPr="004A1109" w:rsidRDefault="004A1109" w:rsidP="00740097">
      <w:pPr>
        <w:shd w:val="clear" w:color="auto" w:fill="FFFFFF"/>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 xml:space="preserve">Спеціалісти адміністрації готують  публікації, в яких висвітлюються питання життєдіяльності району. За  звітний період  підготовлено понад 280 інформацій  про роботу адміністрації Інгульського району для публікації на сайті та  сторінці у  </w:t>
      </w:r>
      <w:r w:rsidRPr="004A1109">
        <w:rPr>
          <w:rFonts w:ascii="Times New Roman" w:eastAsia="Times New Roman" w:hAnsi="Times New Roman" w:cs="Times New Roman"/>
          <w:sz w:val="28"/>
          <w:szCs w:val="28"/>
          <w:lang w:val="en-US" w:eastAsia="ru-RU"/>
        </w:rPr>
        <w:t>Facebook</w:t>
      </w:r>
      <w:r w:rsidRPr="004A1109">
        <w:rPr>
          <w:rFonts w:ascii="Times New Roman" w:eastAsia="Times New Roman" w:hAnsi="Times New Roman" w:cs="Times New Roman"/>
          <w:sz w:val="28"/>
          <w:szCs w:val="28"/>
          <w:lang w:val="uk-UA" w:eastAsia="ru-RU"/>
        </w:rPr>
        <w:t>. Також працює сайт адміністрації, на якому розміщується вся необхідна актуальна інформація, пов’язана з роботою адміністрації. Постійно ведеться робота по його оновленню та наповненню інформацією.</w:t>
      </w:r>
    </w:p>
    <w:p w:rsidR="004A1109" w:rsidRPr="004A1109" w:rsidRDefault="004A1109" w:rsidP="00740097">
      <w:pPr>
        <w:shd w:val="clear" w:color="auto" w:fill="FFFFFF"/>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З метою забезпечення прозорості та відкритості діяльності виконавчих органів, зокрема адміністрації Інгульського району, здійснюється підготовка наборів відкритих даних, які підлягають оприлюдненню у формі відкритих даних в мережі Інтернет, та забезпечується їх розміщення на сайті адміністрації, сайті Миколаївської міської ради та на Єдиному держ</w:t>
      </w:r>
      <w:r w:rsidR="001649B9">
        <w:rPr>
          <w:rFonts w:ascii="Times New Roman" w:eastAsia="Times New Roman" w:hAnsi="Times New Roman" w:cs="Times New Roman"/>
          <w:sz w:val="28"/>
          <w:szCs w:val="28"/>
          <w:lang w:val="uk-UA" w:eastAsia="ru-RU"/>
        </w:rPr>
        <w:t>авному вебпорталі відкритих дан</w:t>
      </w:r>
      <w:r w:rsidRPr="004A1109">
        <w:rPr>
          <w:rFonts w:ascii="Times New Roman" w:eastAsia="Times New Roman" w:hAnsi="Times New Roman" w:cs="Times New Roman"/>
          <w:sz w:val="28"/>
          <w:szCs w:val="28"/>
          <w:lang w:val="uk-UA" w:eastAsia="ru-RU"/>
        </w:rPr>
        <w:t>их.</w:t>
      </w:r>
    </w:p>
    <w:p w:rsidR="004A1109" w:rsidRPr="006E70D0" w:rsidRDefault="004A1109" w:rsidP="00740097">
      <w:pPr>
        <w:spacing w:after="0" w:line="240" w:lineRule="auto"/>
        <w:ind w:left="-284" w:right="-427" w:firstLine="426"/>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За звітний період  до адміністрації  району надійшло 560 розпорядчих документів,  з яких 390 документів  взято на контроль, відпрацьовано та знято з контролю 350.  Знаходяться на тривалому контролі  понад 80 документів.</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Lucida Sans Unicode" w:hAnsi="Times New Roman" w:cs="Mangal"/>
          <w:b/>
          <w:bCs/>
          <w:kern w:val="2"/>
          <w:sz w:val="28"/>
          <w:szCs w:val="28"/>
          <w:lang w:val="uk-UA" w:eastAsia="zh-CN" w:bidi="hi-IN"/>
        </w:rPr>
        <w:tab/>
      </w:r>
      <w:r w:rsidRPr="004A1109">
        <w:rPr>
          <w:rFonts w:ascii="Times New Roman" w:eastAsia="Times New Roman" w:hAnsi="Times New Roman" w:cs="Times New Roman"/>
          <w:sz w:val="28"/>
          <w:szCs w:val="28"/>
          <w:lang w:val="uk-UA" w:eastAsia="ru-RU"/>
        </w:rPr>
        <w:t>Впродовж року здійснювалася діяльність щодо забезпечення методичного керівництва правовою роботою адміністрації, зокрема:</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систематично проводилася консультаційна робота зі структурними підрозділами з метою реалізації повноважень адміністрації та правильного застосування норм чинного законодавства України, надавалася консультаційна допомога з метою дотримання Конституції України, норм законів України «Про місцеве самоврядування в Україні», «Про службу в органах місцевого самоврядування», «Про звернення громадян», «Про доступ до публічної інформації», «Про захист персональних даних», «Про благоустрій населених пунктів» тощо.</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проводилося навчання з питань дотримання посадовими особами вимог Закону України «Про запобігання корупції», зокрема щодо дотримання вимог фінансового контролю шляхом заповнення електронних декларацій, підготовки до </w:t>
      </w:r>
      <w:r w:rsidR="00F37DAE">
        <w:rPr>
          <w:rFonts w:ascii="Times New Roman" w:eastAsia="Times New Roman" w:hAnsi="Times New Roman" w:cs="Times New Roman"/>
          <w:sz w:val="28"/>
          <w:szCs w:val="28"/>
          <w:lang w:val="uk-UA" w:eastAsia="ru-RU"/>
        </w:rPr>
        <w:t>кампанії декларування за 2024 р.</w:t>
      </w:r>
      <w:r w:rsidRPr="004A1109">
        <w:rPr>
          <w:rFonts w:ascii="Times New Roman" w:eastAsia="Times New Roman" w:hAnsi="Times New Roman" w:cs="Times New Roman"/>
          <w:sz w:val="28"/>
          <w:szCs w:val="28"/>
          <w:lang w:val="uk-UA" w:eastAsia="ru-RU"/>
        </w:rPr>
        <w:t>, запобігання вчинення дій в умовах потенційного або реального конфлікту інтересів посадовими особами. Систематично надавалися консультації посадовим особам з питань заповнення електронних декларацій;</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з метою  інформування посадових осіб та керівництва адміністрації щодо змін у чинному законодавстві України здійснювалася підготовка інформаційних матеріалів у вигляді довідок, службових записок;</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здійснювалась перевірка відповідності чинному законодавству України, іншим нормативно-правовим актам проєктів розпоряджень, наказів, інших документів, проєктів рішень, розпоряджень Миколаївської міської ради та її посадових осіб, виконавчого комітету Миколаївської міської ради, розробником яких виступала адміністрація;</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систематично здійснювалась організація роботи, пов’язана з укладенням договорів та заходів, спрямованих на виконання договірних зобов’язань з метою захисту майнових прав адміністрації;</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проводилася претензійна та позовна робота, робота щодо представлення інтересів адміністрації в судах.</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lastRenderedPageBreak/>
        <w:t xml:space="preserve">Впродовж 2024 року замовником проведено 48 закупівель з використанням електронної системи (відкриті торги), за результатами яких укладено договори із </w:t>
      </w:r>
      <w:r w:rsidRPr="004A1109">
        <w:rPr>
          <w:rFonts w:ascii="Times New Roman" w:eastAsia="Times New Roman" w:hAnsi="Times New Roman" w:cs="Times New Roman"/>
          <w:sz w:val="28"/>
          <w:szCs w:val="24"/>
          <w:lang w:val="uk-UA" w:eastAsia="ru-RU"/>
        </w:rPr>
        <w:t xml:space="preserve">забезпечення механізованого вакуумного та вологого прибирання доріг, очищення територій від бруду, ліквідації несанкціонованих звалищ сміття, вивезення великогабаритного сміття, підбору трупів безпритульних тварин, збирання та вивезення залізобетонних конструкцій, </w:t>
      </w:r>
      <w:r w:rsidRPr="004A1109">
        <w:rPr>
          <w:rFonts w:ascii="Times New Roman" w:eastAsia="Times New Roman" w:hAnsi="Times New Roman" w:cs="Times New Roman"/>
          <w:sz w:val="28"/>
          <w:szCs w:val="28"/>
          <w:lang w:val="uk-UA" w:eastAsia="ru-RU"/>
        </w:rPr>
        <w:t>демонтажу самовільно розміщених на територій Інгульського району міста Миколаєва рекламних конструкцій та тимчасових споруд, проведення капітальних ремонтів доріг, поточних ремонтів доріг, внутрішньоквартальних проїздів, тротуарів, зелених зон. Крім того проведено процедури закупівель, за результатами яких укладено договори на надання послуг із поточного ремонту майданчиків під контейнери для ТПВ, поточного ремонту ділянок доріг, тротуарів, зелених зон, інвентаризації елементів дитячих та спортивних майданчиків, здійснення виконавчої зйомки мереж каналізацій, здійснення технічного обстеження приватних житлових будинків, пошкоджених внаслідок військових дій.</w:t>
      </w:r>
    </w:p>
    <w:p w:rsidR="004A1109" w:rsidRPr="004A1109" w:rsidRDefault="004A1109" w:rsidP="00740097">
      <w:pPr>
        <w:widowControl w:val="0"/>
        <w:suppressAutoHyphens/>
        <w:autoSpaceDN w:val="0"/>
        <w:spacing w:after="0" w:line="240" w:lineRule="auto"/>
        <w:ind w:left="-284" w:right="-427"/>
        <w:jc w:val="both"/>
        <w:textAlignment w:val="baseline"/>
        <w:rPr>
          <w:rFonts w:ascii="Times New Roman" w:eastAsia="Arial Unicode MS" w:hAnsi="Times New Roman" w:cs="Tahoma"/>
          <w:color w:val="FF0000"/>
          <w:kern w:val="3"/>
          <w:sz w:val="28"/>
          <w:szCs w:val="28"/>
          <w:lang w:val="uk-UA" w:eastAsia="ru-RU"/>
        </w:rPr>
      </w:pPr>
    </w:p>
    <w:p w:rsidR="00DD353A" w:rsidRPr="00E061C4" w:rsidRDefault="004A1109" w:rsidP="00E061C4">
      <w:pPr>
        <w:spacing w:after="0" w:line="240" w:lineRule="auto"/>
        <w:ind w:left="-142" w:right="-427" w:firstLine="360"/>
        <w:jc w:val="center"/>
        <w:rPr>
          <w:rFonts w:ascii="Times New Roman" w:eastAsia="Times New Roman" w:hAnsi="Times New Roman" w:cs="Times New Roman"/>
          <w:b/>
          <w:sz w:val="28"/>
          <w:szCs w:val="28"/>
          <w:lang w:val="uk-UA" w:eastAsia="ru-RU"/>
        </w:rPr>
      </w:pPr>
      <w:r w:rsidRPr="00E061C4">
        <w:rPr>
          <w:rFonts w:ascii="Times New Roman" w:eastAsia="Times New Roman" w:hAnsi="Times New Roman" w:cs="Times New Roman"/>
          <w:b/>
          <w:sz w:val="28"/>
          <w:szCs w:val="28"/>
          <w:lang w:val="uk-UA" w:eastAsia="ru-RU"/>
        </w:rPr>
        <w:t>У галузі координації торг</w:t>
      </w:r>
      <w:r w:rsidR="002F589F" w:rsidRPr="00E061C4">
        <w:rPr>
          <w:rFonts w:ascii="Times New Roman" w:eastAsia="Times New Roman" w:hAnsi="Times New Roman" w:cs="Times New Roman"/>
          <w:b/>
          <w:sz w:val="28"/>
          <w:szCs w:val="28"/>
          <w:lang w:val="uk-UA" w:eastAsia="ru-RU"/>
        </w:rPr>
        <w:t>о</w:t>
      </w:r>
      <w:r w:rsidRPr="00E061C4">
        <w:rPr>
          <w:rFonts w:ascii="Times New Roman" w:eastAsia="Times New Roman" w:hAnsi="Times New Roman" w:cs="Times New Roman"/>
          <w:b/>
          <w:sz w:val="28"/>
          <w:szCs w:val="28"/>
          <w:lang w:val="uk-UA" w:eastAsia="ru-RU"/>
        </w:rPr>
        <w:t>вельної діяльності та підприємництва.</w:t>
      </w:r>
    </w:p>
    <w:p w:rsidR="002F589F" w:rsidRPr="00A73669" w:rsidRDefault="002F589F" w:rsidP="00740097">
      <w:pPr>
        <w:spacing w:after="0" w:line="240" w:lineRule="auto"/>
        <w:ind w:left="-284" w:right="-427" w:firstLine="708"/>
        <w:jc w:val="both"/>
        <w:rPr>
          <w:rFonts w:ascii="Times New Roman" w:hAnsi="Times New Roman" w:cs="Times New Roman"/>
          <w:sz w:val="28"/>
          <w:szCs w:val="28"/>
          <w:lang w:val="uk-UA"/>
        </w:rPr>
      </w:pPr>
      <w:r w:rsidRPr="00A73669">
        <w:rPr>
          <w:rFonts w:ascii="Times New Roman" w:eastAsia="Times New Roman" w:hAnsi="Times New Roman" w:cs="Times New Roman"/>
          <w:sz w:val="28"/>
          <w:szCs w:val="28"/>
          <w:lang w:val="uk-UA" w:eastAsia="ru-RU"/>
        </w:rPr>
        <w:t xml:space="preserve">Адміністрацією району проводиться постійна </w:t>
      </w:r>
      <w:r w:rsidR="00A73669" w:rsidRPr="00A73669">
        <w:rPr>
          <w:rFonts w:ascii="Times New Roman" w:eastAsia="Times New Roman" w:hAnsi="Times New Roman" w:cs="Times New Roman"/>
          <w:sz w:val="28"/>
          <w:szCs w:val="28"/>
          <w:lang w:val="uk-UA" w:eastAsia="ru-RU"/>
        </w:rPr>
        <w:t>робота</w:t>
      </w:r>
      <w:r w:rsidR="00396349">
        <w:rPr>
          <w:rFonts w:ascii="Times New Roman" w:eastAsia="Times New Roman" w:hAnsi="Times New Roman" w:cs="Times New Roman"/>
          <w:sz w:val="28"/>
          <w:szCs w:val="28"/>
          <w:lang w:val="uk-UA" w:eastAsia="ru-RU"/>
        </w:rPr>
        <w:t xml:space="preserve"> </w:t>
      </w:r>
      <w:r w:rsidR="00A73669" w:rsidRPr="00A73669">
        <w:rPr>
          <w:rFonts w:ascii="Times New Roman" w:eastAsia="Times New Roman" w:hAnsi="Times New Roman" w:cs="Times New Roman"/>
          <w:sz w:val="28"/>
          <w:szCs w:val="28"/>
          <w:lang w:val="uk-UA" w:eastAsia="ru-RU"/>
        </w:rPr>
        <w:t>по</w:t>
      </w:r>
      <w:r w:rsidR="00A73669" w:rsidRPr="00A73669">
        <w:rPr>
          <w:rFonts w:ascii="Times New Roman" w:hAnsi="Times New Roman" w:cs="Times New Roman"/>
          <w:sz w:val="28"/>
          <w:szCs w:val="28"/>
          <w:lang w:val="uk-UA"/>
        </w:rPr>
        <w:t xml:space="preserve"> забезпеченню збалансованого економічного та соціального розвитку території району.</w:t>
      </w:r>
    </w:p>
    <w:p w:rsid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Підготовлено розпорядження голови адміністрації щодо проведення</w:t>
      </w:r>
      <w:r w:rsidR="00F37DAE">
        <w:rPr>
          <w:rFonts w:ascii="Times New Roman" w:eastAsia="Times New Roman" w:hAnsi="Times New Roman" w:cs="Times New Roman"/>
          <w:sz w:val="28"/>
          <w:szCs w:val="28"/>
          <w:lang w:val="uk-UA" w:eastAsia="ru-RU"/>
        </w:rPr>
        <w:t xml:space="preserve"> </w:t>
      </w:r>
      <w:r w:rsidRPr="004A1109">
        <w:rPr>
          <w:rFonts w:ascii="Times New Roman" w:eastAsia="Times New Roman" w:hAnsi="Times New Roman" w:cs="Times New Roman"/>
          <w:sz w:val="28"/>
          <w:szCs w:val="28"/>
          <w:lang w:val="uk-UA" w:eastAsia="ru-RU"/>
        </w:rPr>
        <w:t>спільно з відділенням поліції №2 МРУП ГУНП в Миколаївській області рейдового обстеження, на території прилеглої до ринку «Колос», щодо запобігання торгівлі у невстановлених місцях. За час рейдового обстеження на території довкола ринку «Колос» було надано 56 попереджень, щодо недопущення стихійної торгівлі в невстановлених місцях та без наявних дозвільних документів; демонтовано торгівельні місця (столи, саморобні прилавки та піддони), загальною кількістю 19 шт. та тимчасові споруди різного розміру та типу у кількості 10 шт., вивезено 5 великогабаритних машин побутового сміття. Всього проведено 78 рейдових обстежень довкола ринку.</w:t>
      </w:r>
    </w:p>
    <w:p w:rsidR="006E70D0" w:rsidRDefault="00396349" w:rsidP="00740097">
      <w:pPr>
        <w:spacing w:line="240" w:lineRule="auto"/>
        <w:ind w:left="-284" w:right="-427"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274 рейди</w:t>
      </w:r>
      <w:r w:rsidR="006E70D0" w:rsidRPr="004A1109">
        <w:rPr>
          <w:rFonts w:ascii="Times New Roman" w:hAnsi="Times New Roman" w:cs="Times New Roman"/>
          <w:sz w:val="28"/>
          <w:szCs w:val="28"/>
          <w:lang w:val="uk-UA"/>
        </w:rPr>
        <w:t xml:space="preserve"> по ліквідації місць стихійної торгівлі за адресами: вул. Нагірна, вул. Космонавтів, 60-62, 142 та 156, пр. Миру ріг вул. Будівельників, пр.Миру ріг вул. Театральної, пр.Богоявленський ріг вул. Південна. </w:t>
      </w:r>
    </w:p>
    <w:p w:rsidR="006E70D0" w:rsidRPr="004A1109" w:rsidRDefault="006E70D0" w:rsidP="00740097">
      <w:pPr>
        <w:spacing w:after="0" w:line="240" w:lineRule="auto"/>
        <w:ind w:left="-284" w:right="-427" w:firstLine="708"/>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На виконання протокольних доручень засідання Державної надзвичайної протиепізоотичної комісії при Миколаївській міській раді щодо виникнення спалаху пташиного грипу та африканської чуми свиней спільно з представниками ГУ Держпродспоживслужби в Миколаївській області було проведено інформаційно-роз’яснювальні рейди в районі. Всього проведено 7 спільних рейдів.</w:t>
      </w:r>
    </w:p>
    <w:p w:rsidR="006E70D0" w:rsidRPr="006E70D0" w:rsidRDefault="006E70D0" w:rsidP="00740097">
      <w:pPr>
        <w:spacing w:line="240" w:lineRule="auto"/>
        <w:ind w:left="-284" w:right="-427" w:firstLine="708"/>
        <w:contextualSpacing/>
        <w:jc w:val="both"/>
        <w:rPr>
          <w:rFonts w:ascii="Times New Roman" w:hAnsi="Times New Roman" w:cs="Times New Roman"/>
          <w:b/>
          <w:sz w:val="28"/>
          <w:szCs w:val="28"/>
          <w:lang w:val="uk-UA"/>
        </w:rPr>
      </w:pPr>
    </w:p>
    <w:p w:rsidR="000F7AF7" w:rsidRPr="004A1109" w:rsidRDefault="000F7AF7" w:rsidP="00740097">
      <w:pPr>
        <w:spacing w:line="240" w:lineRule="auto"/>
        <w:ind w:left="-284" w:right="-427" w:firstLine="708"/>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 xml:space="preserve">Проводяться обстеження об’єктів торгівлі та сфери послуг на предмет дотримання Закону України «Про забезпечення функціонування </w:t>
      </w:r>
      <w:r>
        <w:rPr>
          <w:rFonts w:ascii="Times New Roman" w:hAnsi="Times New Roman" w:cs="Times New Roman"/>
          <w:sz w:val="28"/>
          <w:szCs w:val="28"/>
          <w:lang w:val="uk-UA"/>
        </w:rPr>
        <w:t>української мови як державної».</w:t>
      </w:r>
      <w:r w:rsidR="005728F8">
        <w:rPr>
          <w:rFonts w:ascii="Times New Roman" w:hAnsi="Times New Roman" w:cs="Times New Roman"/>
          <w:sz w:val="28"/>
          <w:szCs w:val="28"/>
          <w:lang w:val="uk-UA"/>
        </w:rPr>
        <w:t xml:space="preserve"> </w:t>
      </w:r>
      <w:r w:rsidRPr="004A1109">
        <w:rPr>
          <w:rFonts w:ascii="Times New Roman" w:hAnsi="Times New Roman" w:cs="Times New Roman"/>
          <w:sz w:val="28"/>
          <w:szCs w:val="28"/>
          <w:lang w:val="uk-UA"/>
        </w:rPr>
        <w:t xml:space="preserve">Всього перевірено 454 об’єкта, надано 41 попередження щодо порушення мовного законодавства та складено 98 актів відносно порушників. </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Щочетверга, спільно з представниками КП «Миколаївкомунтранс», з жовтня 2024 року проведено 11 спільних рейдових обстежень стосовно укладених договорів на вивіз сміття. За період спільних виходів 42 підприємця заключили договори на вивіз сміття.</w:t>
      </w:r>
      <w:r w:rsidR="005728F8">
        <w:rPr>
          <w:rFonts w:ascii="Times New Roman" w:eastAsia="Times New Roman" w:hAnsi="Times New Roman" w:cs="Times New Roman"/>
          <w:sz w:val="28"/>
          <w:szCs w:val="28"/>
          <w:lang w:val="uk-UA" w:eastAsia="ru-RU"/>
        </w:rPr>
        <w:t xml:space="preserve"> </w:t>
      </w:r>
      <w:r w:rsidR="000F7AF7">
        <w:rPr>
          <w:rFonts w:ascii="Times New Roman" w:eastAsia="Times New Roman" w:hAnsi="Times New Roman" w:cs="Times New Roman"/>
          <w:sz w:val="28"/>
          <w:szCs w:val="28"/>
          <w:lang w:val="uk-UA" w:eastAsia="ru-RU"/>
        </w:rPr>
        <w:t>Також з</w:t>
      </w:r>
      <w:r w:rsidR="000F7AF7" w:rsidRPr="004A1109">
        <w:rPr>
          <w:rFonts w:ascii="Times New Roman" w:eastAsia="Times New Roman" w:hAnsi="Times New Roman" w:cs="Times New Roman"/>
          <w:sz w:val="28"/>
          <w:szCs w:val="28"/>
          <w:lang w:val="uk-UA" w:eastAsia="ru-RU"/>
        </w:rPr>
        <w:t xml:space="preserve"> представниками КП «Миколаївкомунтранс» проведено 5 комісійних обстежень, із запрошенням представників торгівельних комплексів, щодо визначення площі, яка буде врахована при укладанні договору на вивіз сміття. </w:t>
      </w:r>
    </w:p>
    <w:p w:rsidR="004A1109" w:rsidRPr="004A1109" w:rsidRDefault="004A1109" w:rsidP="00740097">
      <w:pPr>
        <w:spacing w:line="240" w:lineRule="auto"/>
        <w:ind w:left="-284" w:right="-427" w:firstLine="708"/>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lastRenderedPageBreak/>
        <w:t>Проведено спільні рейдові обстеження району з представниками управління архітектури та містобудування, відділу торгівлі департаменту економіки ММР на предмет обстеження тимчасових споруд, які встановлені без дозвільних документів. Всього обстежено 26 об’єктів. Також проведено спільне рейдове обстеження з представниками відділу торгівлі департаменту економіки ММР, щодо російськомовних рекламних об’єктів: обстежено 87 об’єктів та надано 6 попереджень.</w:t>
      </w:r>
    </w:p>
    <w:p w:rsidR="004A1109" w:rsidRPr="004A1109" w:rsidRDefault="004A1109" w:rsidP="00740097">
      <w:pPr>
        <w:spacing w:line="240" w:lineRule="auto"/>
        <w:ind w:left="-284" w:right="-427" w:firstLine="708"/>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 xml:space="preserve">Проведено роботу з демонтажу рекламних конструкцій різного типу та розміру, металевих конструкцій, що суперечать Мовному законодавству та встановлені без дозвільних документів. За звітний період відпрацьовано 6 </w:t>
      </w:r>
      <w:r w:rsidR="00787DCD">
        <w:rPr>
          <w:rFonts w:ascii="Times New Roman" w:hAnsi="Times New Roman" w:cs="Times New Roman"/>
          <w:sz w:val="28"/>
          <w:szCs w:val="28"/>
          <w:lang w:val="uk-UA"/>
        </w:rPr>
        <w:t>н</w:t>
      </w:r>
      <w:r w:rsidRPr="004A1109">
        <w:rPr>
          <w:rFonts w:ascii="Times New Roman" w:hAnsi="Times New Roman" w:cs="Times New Roman"/>
          <w:sz w:val="28"/>
          <w:szCs w:val="28"/>
          <w:lang w:val="uk-UA"/>
        </w:rPr>
        <w:t>аказів департаменту архітектури та містобудування ММР та демонтовано 114 рекламних засобів.</w:t>
      </w:r>
    </w:p>
    <w:p w:rsidR="004A1109" w:rsidRPr="004A1109" w:rsidRDefault="004A1109" w:rsidP="00740097">
      <w:pPr>
        <w:spacing w:after="0" w:line="240" w:lineRule="auto"/>
        <w:ind w:left="-284" w:right="-427" w:firstLine="708"/>
        <w:contextualSpacing/>
        <w:jc w:val="both"/>
        <w:rPr>
          <w:rFonts w:ascii="Times New Roman" w:hAnsi="Times New Roman" w:cs="Times New Roman"/>
          <w:sz w:val="28"/>
          <w:szCs w:val="28"/>
          <w:lang w:val="uk-UA"/>
        </w:rPr>
      </w:pPr>
      <w:r w:rsidRPr="004A1109">
        <w:rPr>
          <w:rFonts w:ascii="Times New Roman" w:hAnsi="Times New Roman" w:cs="Times New Roman"/>
          <w:sz w:val="28"/>
          <w:szCs w:val="28"/>
          <w:lang w:val="uk-UA"/>
        </w:rPr>
        <w:t>Проводяться обстеження району щодо виявлення незаконно встановлених об’єктів торгівлі та сфери послуг. Обстежено 112 тимчасових споруд та 15 відкритих літніх майданчиків, які розташовані в районі. Усім власникам  було надано попередження щодо наявності дозвільних документів щодо підстав використання земельних ділянок, які використовуються під тимчасові споруди.</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Відновлено роботу комісії з питань погашення заборгованості в районі, 4 листопада відбулося перше засідання із залученням представників Пенсійного фонду України, Податкової служби, Інгульського відділу державної виконавчої служби, Департаменту праці та соціального захисту населення та Інгульського управління Миколаївської філії Миколаївського обласного центру зайнятості. На засіданні обговорено подальші дії роботи з підприємцями-боржниками та план роботи на наступний рік. </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p>
    <w:p w:rsidR="004A1109" w:rsidRPr="004A1109" w:rsidRDefault="004A1109" w:rsidP="00740097">
      <w:pPr>
        <w:tabs>
          <w:tab w:val="left" w:pos="3510"/>
        </w:tabs>
        <w:spacing w:after="0" w:line="240" w:lineRule="auto"/>
        <w:ind w:left="-284" w:right="-427"/>
        <w:jc w:val="center"/>
        <w:rPr>
          <w:rFonts w:ascii="Times New Roman" w:eastAsia="Times New Roman" w:hAnsi="Times New Roman" w:cs="Times New Roman"/>
          <w:b/>
          <w:sz w:val="32"/>
          <w:szCs w:val="32"/>
          <w:lang w:val="uk-UA" w:eastAsia="ru-RU"/>
        </w:rPr>
      </w:pPr>
      <w:r w:rsidRPr="00E061C4">
        <w:rPr>
          <w:rFonts w:ascii="Times New Roman" w:eastAsia="Times New Roman" w:hAnsi="Times New Roman" w:cs="Times New Roman"/>
          <w:b/>
          <w:sz w:val="28"/>
          <w:szCs w:val="28"/>
          <w:lang w:val="uk-UA" w:eastAsia="ru-RU"/>
        </w:rPr>
        <w:t>У галузі житлово-комунального господарства</w:t>
      </w:r>
      <w:r w:rsidRPr="004A1109">
        <w:rPr>
          <w:rFonts w:ascii="Times New Roman" w:eastAsia="Times New Roman" w:hAnsi="Times New Roman" w:cs="Times New Roman"/>
          <w:b/>
          <w:sz w:val="32"/>
          <w:szCs w:val="32"/>
          <w:lang w:val="uk-UA" w:eastAsia="ru-RU"/>
        </w:rPr>
        <w:t>.</w:t>
      </w:r>
    </w:p>
    <w:p w:rsidR="004A1109" w:rsidRPr="004A1109" w:rsidRDefault="004A1109" w:rsidP="00740097">
      <w:pPr>
        <w:pBdr>
          <w:top w:val="nil"/>
          <w:left w:val="nil"/>
          <w:bottom w:val="nil"/>
          <w:right w:val="nil"/>
          <w:between w:val="nil"/>
        </w:pBdr>
        <w:spacing w:after="0" w:line="240" w:lineRule="auto"/>
        <w:ind w:left="-284" w:right="-427" w:firstLine="708"/>
        <w:jc w:val="both"/>
        <w:rPr>
          <w:rFonts w:ascii="Times New Roman" w:eastAsia="Times New Roman" w:hAnsi="Times New Roman" w:cs="Times New Roman"/>
          <w:sz w:val="28"/>
          <w:szCs w:val="28"/>
          <w:highlight w:val="white"/>
          <w:lang w:val="uk-UA" w:eastAsia="ru-RU"/>
        </w:rPr>
      </w:pPr>
      <w:r w:rsidRPr="004A1109">
        <w:rPr>
          <w:rFonts w:ascii="Times New Roman" w:eastAsia="Times New Roman" w:hAnsi="Times New Roman" w:cs="Times New Roman"/>
          <w:sz w:val="28"/>
          <w:szCs w:val="28"/>
          <w:highlight w:val="white"/>
          <w:lang w:val="uk-UA" w:eastAsia="ru-RU"/>
        </w:rPr>
        <w:t>За вказаний період робота адміністрації Інгульського району була направлена на вирішення питань щодо покращення благоустрою району, поліпшення добробуту  його мешканців, обстеження будинків (квартир) пошкоджених внаслідок агресії.</w:t>
      </w:r>
    </w:p>
    <w:p w:rsidR="004A1109" w:rsidRPr="004A1109" w:rsidRDefault="004A1109" w:rsidP="00740097">
      <w:pPr>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 xml:space="preserve">Виконано поточний ремонт та аварійні, відновні роботи автомобільних доріг, а саме ліквідація ямковості та інших видів деформації дорожнього покриття доріг  площею: 11250,9 кв. м. </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по вул. Електронна, від вул. Східна до пров.1 Електронний (площа 1297 кв.м., вартість 1974,727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вул.8 Поздовжня від вул. Будівельників до вул.5 Лінія (площа 1185 кв. м., вартість 1585,185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Шкільна (від 8 Поздовжньої до буд.6 по пр. Миру) ( площа  1429 кв. м, вартість 1908,436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Ясний від вул. Кругової до пров.4-й Баштанський (площа 1037 кв. м., вартість 1836, 816тис.грн.);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Зелена (площа 180 кв. м., вартість 199,048тис.грн.);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Гоголя від вул. Вінграновського до вул. Електронна (площа 109,3кв.м., вартість 148,367 тис. грн. );</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Електронна, від пров.1 Електронний до пров. Електронний (площа 1556 кв. м., вартість 2283,908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Електронна, від пров. Електронний до вул. Олександра Янати (площа 1846 кв. м., вартість 2666,245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проїзд між буд.73 по вул. Передова до вул. Залізнична (площа 646 кв. м., вартість 997,842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lastRenderedPageBreak/>
        <w:t>вул. Новобузька від вул. Електронна до вул. Є. Храпка (площа 198,7 кв. м., вартість 199,89999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5 Лінія від вул. Кругова до вул. Троїцька (площа 141,9 кв. м., вартість 154,97712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Прорізний, від пров. Піденний до вул. Передова (площа 1625кв. м., вартість  2829,057 тис. грн.).</w:t>
      </w:r>
    </w:p>
    <w:p w:rsidR="004A1109" w:rsidRPr="004A1109" w:rsidRDefault="004A1109" w:rsidP="00740097">
      <w:pPr>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 xml:space="preserve">Здійснені заходи з благоустрою в частині забезпечення виконання поточного ремонту асфальтобетонного покриття внутрішньоквартальних проїздів площею </w:t>
      </w:r>
      <w:r w:rsidRPr="004A1109">
        <w:rPr>
          <w:rFonts w:ascii="Times New Roman" w:eastAsia="Times New Roman" w:hAnsi="Times New Roman" w:cs="Times New Roman"/>
          <w:b/>
          <w:sz w:val="28"/>
          <w:szCs w:val="28"/>
          <w:lang w:eastAsia="ru-RU"/>
        </w:rPr>
        <w:t xml:space="preserve">10290 </w:t>
      </w:r>
      <w:r w:rsidRPr="004A1109">
        <w:rPr>
          <w:rFonts w:ascii="Times New Roman" w:eastAsia="Times New Roman" w:hAnsi="Times New Roman" w:cs="Times New Roman"/>
          <w:b/>
          <w:sz w:val="28"/>
          <w:szCs w:val="28"/>
          <w:lang w:val="uk-UA" w:eastAsia="ru-RU"/>
        </w:rPr>
        <w:t>кв.м</w:t>
      </w:r>
      <w:r w:rsidRPr="004A1109">
        <w:rPr>
          <w:rFonts w:ascii="Times New Roman" w:eastAsia="Times New Roman" w:hAnsi="Times New Roman" w:cs="Times New Roman"/>
          <w:b/>
          <w:sz w:val="28"/>
          <w:szCs w:val="28"/>
          <w:vertAlign w:val="superscript"/>
          <w:lang w:val="uk-UA" w:eastAsia="ru-RU"/>
        </w:rPr>
        <w:t>2:</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Миколаївська 30а (площа 675 кв.м, вартість 1419,752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вздовж будинків №39,41 по вул. Південна(площа 830кв.м, вартість 1750,209тис.грн,)</w:t>
      </w:r>
      <w:r w:rsidR="00684861">
        <w:rPr>
          <w:rFonts w:ascii="Times New Roman" w:eastAsia="Times New Roman" w:hAnsi="Times New Roman" w:cs="Times New Roman"/>
          <w:sz w:val="28"/>
          <w:szCs w:val="28"/>
          <w:lang w:val="uk-UA" w:eastAsia="ru-RU"/>
        </w:rPr>
        <w:t>;</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Паркова, 34а (площа 228кв.м, вартість 565,629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вул. Південна 52 (площа 1203 кв. м, вартість 2108,995тис.грн.); </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по вул. Південна 54/1(площа 653 кв. м, вартість 1255,020тис.грн.);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від вул. Південна до буд.54/1(площа 332 кв.м, вартість 669,569тис.грн.);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між буд.60 та 62 по вул. Космонавтів (площа 380 кв. м, вартість 795,000тис.грн.);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Кобера, 15а (площа 134 кв. м., вартість 148,180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Миколаївська, 26 (площа 45кв.м., вартість 49,762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вздовж буд.14, 15 по вул. Олега Бондаренка (28 Армії) (площа 1073кв.м, вартість 2375,361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по пров. Кобера, 13а (площа 270 кв. м, вартість 393,609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Кобера, 13б (площа 601 кв. м, вартість 1140,663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Кобера, 15б (площа 405 кв. м, вартість 609,136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від буд.14 по вул. Олега Бондаренка (28 Армії) до буд. 57б по вул. Дмитра Кременя (Молодогвардійська) (площа 375 кв. м, вартість 934,245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по вул. Дмитра Кременя (Молодогвардійська 57б) (площа 487 кв. м, вартість 889,042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12 Поздовжня до вул. Китобоїв вздовж буд. 47а по вул. 12 Поздовжня (площа 1509 кв. м, вартість 2858,845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Космонавтів, 144 (площа 1090 кв. м, вартість 2454,269 тис. грн.,).</w:t>
      </w:r>
    </w:p>
    <w:p w:rsidR="004A1109" w:rsidRPr="004A1109" w:rsidRDefault="004A1109" w:rsidP="00740097">
      <w:pPr>
        <w:keepLines/>
        <w:spacing w:after="0" w:line="240" w:lineRule="auto"/>
        <w:ind w:left="-284" w:right="-427"/>
        <w:jc w:val="both"/>
        <w:rPr>
          <w:rFonts w:ascii="Times New Roman" w:eastAsia="Times New Roman" w:hAnsi="Times New Roman" w:cs="Times New Roman"/>
          <w:b/>
          <w:sz w:val="24"/>
          <w:szCs w:val="24"/>
          <w:lang w:val="uk-UA" w:eastAsia="ru-RU"/>
        </w:rPr>
      </w:pPr>
      <w:r w:rsidRPr="004A1109">
        <w:rPr>
          <w:rFonts w:ascii="Times New Roman" w:eastAsia="Times New Roman" w:hAnsi="Times New Roman" w:cs="Times New Roman"/>
          <w:b/>
          <w:sz w:val="28"/>
          <w:szCs w:val="28"/>
          <w:lang w:val="uk-UA" w:eastAsia="ru-RU"/>
        </w:rPr>
        <w:t>Виконано роботи з поточного ремонту тротуарів площею 1608,34 кв. м.:</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Електронна (від вул. Східна до пров.1-й Електронний) (площа 280кв.м., вартість 617,461тис.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від вул. Чайковського вздовж будинку №29 по вул. Південна – (площа – 387 кв. м., вартість 758,398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Південна вздовж будинку №31а (площа 260 кв. м., вартість – 564,629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біля буд. 24/3 по вул. Паркова (площа 57,34кв.м., вартість 70,848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Електронна, від пров.1 Електронний до пров. Електронний (площа 236кв.м., вартість 524,785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Електронна, від пров. Електронний до вул. Олександра Янати (площа 313кв.м., вартість 652,814 тис. грн.);</w:t>
      </w:r>
    </w:p>
    <w:p w:rsidR="004A1109" w:rsidRPr="006E70D0"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Південна, 33а (площа 75 кв. м., вартість 156, 378 тис. грн.).</w:t>
      </w:r>
    </w:p>
    <w:p w:rsidR="004A1109" w:rsidRPr="004A1109" w:rsidRDefault="004A1109" w:rsidP="00740097">
      <w:pPr>
        <w:keepLines/>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Виконано роботи з поточного ремонту об'єктів благоустрою населених пунктів - зелених зон: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Миколаївська, 30а (вартість 504,239 тис. грн.);</w:t>
      </w:r>
    </w:p>
    <w:p w:rsidR="004A1109" w:rsidRPr="006E70D0"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Космонавтів, 57 (вартість 357,951 тис. грн.).</w:t>
      </w:r>
    </w:p>
    <w:p w:rsidR="004A1109" w:rsidRPr="004A1109" w:rsidRDefault="004A1109" w:rsidP="00740097">
      <w:pPr>
        <w:keepLines/>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lastRenderedPageBreak/>
        <w:t>Виконано  роботи з капітального ремонту дорожнього покриття площею 9990 кв. м.:</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Баштанська у приватному секторі в Інгульському районі м. Миколаєва» (загальна площа 6813 кв.м.,  вартість об’єкту 19051,381тис.грн), );</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Кругова від вул.5 Лінія до вул. Баштанська (площа 1561 кв. м., вартість 3498,418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7 Круговий (площа 480 кв. м., вартість 1122,869 тис. грн.);</w:t>
      </w:r>
    </w:p>
    <w:p w:rsidR="004A1109" w:rsidRPr="006E70D0"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6 Круговий (площа 1136 кв. м., вартість 1947,740 тис. грн,);</w:t>
      </w:r>
    </w:p>
    <w:p w:rsidR="004A1109" w:rsidRPr="004A1109" w:rsidRDefault="004A1109" w:rsidP="00740097">
      <w:pPr>
        <w:keepLines/>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Виконано капітальн</w:t>
      </w:r>
      <w:r w:rsidR="00396349">
        <w:rPr>
          <w:rFonts w:ascii="Times New Roman" w:eastAsia="Times New Roman" w:hAnsi="Times New Roman" w:cs="Times New Roman"/>
          <w:b/>
          <w:sz w:val="28"/>
          <w:szCs w:val="28"/>
          <w:lang w:val="uk-UA" w:eastAsia="ru-RU"/>
        </w:rPr>
        <w:t>ий ремонт спортивного майданчика</w:t>
      </w:r>
      <w:r w:rsidRPr="004A1109">
        <w:rPr>
          <w:rFonts w:ascii="Times New Roman" w:eastAsia="Times New Roman" w:hAnsi="Times New Roman" w:cs="Times New Roman"/>
          <w:b/>
          <w:sz w:val="28"/>
          <w:szCs w:val="28"/>
          <w:lang w:val="uk-UA" w:eastAsia="ru-RU"/>
        </w:rPr>
        <w:t>:</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"Простір вільних" по пров. Кобера, 13а в Інгульському районі м. Миколаєва (всього: 3723,03992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 Богоявленський (парний бік) вул. Виноградна (Матеріальні ворота)  (всього:1395,73762 тис. грн.);</w:t>
      </w:r>
    </w:p>
    <w:p w:rsidR="004A1109" w:rsidRPr="004A1109" w:rsidRDefault="004A1109" w:rsidP="00740097">
      <w:pPr>
        <w:keepLines/>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вул. Троїцька (парний бік) між пров. Троїцький та вул. Волонтерська </w:t>
      </w:r>
    </w:p>
    <w:p w:rsidR="004A1109" w:rsidRPr="004A1109" w:rsidRDefault="004A1109" w:rsidP="00740097">
      <w:pPr>
        <w:keepLines/>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всього:4366,955 тис. грн.).</w:t>
      </w:r>
    </w:p>
    <w:p w:rsidR="004A1109" w:rsidRPr="004A1109" w:rsidRDefault="004A1109" w:rsidP="00740097">
      <w:pPr>
        <w:spacing w:after="0" w:line="240" w:lineRule="auto"/>
        <w:ind w:left="-284" w:right="-427" w:firstLine="360"/>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Виконано поточний ремонт майданчиків під контейнери для ПВ у кількості 13шт.:</w:t>
      </w:r>
    </w:p>
    <w:p w:rsidR="004A1109" w:rsidRPr="004A1109" w:rsidRDefault="00A95B06"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вул. Троїцька між вул..</w:t>
      </w:r>
      <w:r w:rsidR="004A1109" w:rsidRPr="004A1109">
        <w:rPr>
          <w:rFonts w:ascii="Times New Roman" w:eastAsia="Times New Roman" w:hAnsi="Times New Roman" w:cs="Times New Roman"/>
          <w:sz w:val="28"/>
          <w:szCs w:val="28"/>
          <w:lang w:val="uk-UA" w:eastAsia="ru-RU"/>
        </w:rPr>
        <w:t xml:space="preserve"> Водопійна та </w:t>
      </w:r>
      <w:r>
        <w:rPr>
          <w:rFonts w:ascii="Times New Roman" w:eastAsia="Times New Roman" w:hAnsi="Times New Roman" w:cs="Times New Roman"/>
          <w:sz w:val="28"/>
          <w:szCs w:val="28"/>
          <w:lang w:val="uk-UA" w:eastAsia="ru-RU"/>
        </w:rPr>
        <w:t>вул.Запов</w:t>
      </w:r>
      <w:r w:rsidR="004A1109" w:rsidRPr="004A1109">
        <w:rPr>
          <w:rFonts w:ascii="Times New Roman" w:eastAsia="Times New Roman" w:hAnsi="Times New Roman" w:cs="Times New Roman"/>
          <w:sz w:val="28"/>
          <w:szCs w:val="28"/>
          <w:lang w:val="uk-UA" w:eastAsia="ru-RU"/>
        </w:rPr>
        <w:t>ітна (вартість 81,911тис.грн.);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В. Бохонка, 18 (вартість 110,621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Південний, 30 (вартість 66,854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Миколаївська, 17а (вартість 87,258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 Миру, 9А (вартість 80,266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пров. Кобера, 13 (вартість 66,854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Є. Храпка, 111 (вартість 48,318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Новобузька, 101 (вартість 88,650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1 Лінія, 42 (вартість 66,854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1 Лінія, 48 (вартість 66,360 тис. грн.);</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вул. 9 Слобідська ріг пров. Глухий (вартість 28,100 тис. </w:t>
      </w:r>
      <w:r w:rsidR="00A95B06">
        <w:rPr>
          <w:rFonts w:ascii="Times New Roman" w:eastAsia="Times New Roman" w:hAnsi="Times New Roman" w:cs="Times New Roman"/>
          <w:sz w:val="28"/>
          <w:szCs w:val="28"/>
          <w:lang w:val="uk-UA" w:eastAsia="ru-RU"/>
        </w:rPr>
        <w:t>грн.</w:t>
      </w:r>
      <w:r w:rsidRPr="004A1109">
        <w:rPr>
          <w:rFonts w:ascii="Times New Roman" w:eastAsia="Times New Roman" w:hAnsi="Times New Roman" w:cs="Times New Roman"/>
          <w:sz w:val="28"/>
          <w:szCs w:val="28"/>
          <w:lang w:val="uk-UA" w:eastAsia="ru-RU"/>
        </w:rPr>
        <w:t>);</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 І. Бедзая, 212Б (вартість 28,100 тис. грн.);</w:t>
      </w:r>
    </w:p>
    <w:p w:rsidR="004A1109" w:rsidRPr="006E70D0" w:rsidRDefault="004A1109" w:rsidP="00740097">
      <w:pPr>
        <w:numPr>
          <w:ilvl w:val="0"/>
          <w:numId w:val="3"/>
        </w:numPr>
        <w:spacing w:after="0" w:line="240" w:lineRule="auto"/>
        <w:ind w:left="-284" w:right="-427"/>
        <w:jc w:val="both"/>
        <w:rPr>
          <w:rFonts w:ascii="Roboto" w:eastAsia="Times New Roman" w:hAnsi="Roboto" w:cs="Times New Roman"/>
          <w:sz w:val="18"/>
          <w:szCs w:val="18"/>
          <w:lang w:val="uk-UA" w:eastAsia="ru-RU"/>
        </w:rPr>
      </w:pPr>
      <w:r w:rsidRPr="004A1109">
        <w:rPr>
          <w:rFonts w:ascii="Times New Roman" w:eastAsia="Times New Roman" w:hAnsi="Times New Roman" w:cs="Times New Roman"/>
          <w:sz w:val="28"/>
          <w:szCs w:val="28"/>
          <w:lang w:val="uk-UA" w:eastAsia="ru-RU"/>
        </w:rPr>
        <w:t>пров. Кобера, 13Б (вартість 88,818 тис. грн.).</w:t>
      </w:r>
    </w:p>
    <w:p w:rsidR="004A1109" w:rsidRPr="004A1109" w:rsidRDefault="004A1109" w:rsidP="00740097">
      <w:pPr>
        <w:spacing w:after="0" w:line="240" w:lineRule="auto"/>
        <w:ind w:left="-284" w:right="-427" w:firstLine="360"/>
        <w:jc w:val="both"/>
        <w:rPr>
          <w:rFonts w:ascii="Times New Roman" w:eastAsia="Times New Roman" w:hAnsi="Times New Roman" w:cs="Times New Roman"/>
          <w:b/>
          <w:sz w:val="28"/>
          <w:szCs w:val="28"/>
          <w:lang w:val="uk-UA" w:eastAsia="ru-RU"/>
        </w:rPr>
      </w:pPr>
      <w:r w:rsidRPr="004A1109">
        <w:rPr>
          <w:rFonts w:ascii="Times New Roman" w:eastAsia="Times New Roman" w:hAnsi="Times New Roman" w:cs="Times New Roman"/>
          <w:b/>
          <w:sz w:val="28"/>
          <w:szCs w:val="28"/>
          <w:lang w:val="uk-UA" w:eastAsia="ru-RU"/>
        </w:rPr>
        <w:t>Проведено незалежну оцінку об’єктів, які не мають балансоутримувача для подальшої передачі на баланс відповідального підприємства: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нежитлова будівля (колишньої бойлерної) біля житлового будинку по вул. Кобера, 15Б);</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спортивного майданчику "Скейт-парк" по Херсонське шосе;</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зливной колектор № 38 від вул. Троїцька через урочище "Дубки", через вул. О.Янати і річку Інгул;</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водопровідна мережа по вул.12 Поздовжня від вул. Космонавтів до вул. Новозаводська;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водопровідна та каналізаційна мережа по вул. Космонавтів, 132а, 132б, 134;</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водопровідна мережа по вул. Тепла та вул. Машинобудівна;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дитячі та спортивні майданчики у кількості 83 шт.;</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мережі водопостачання, водовідведення по вул. 12 Поздовжня, вул. Космонавтів, 132, вул. Тепла;</w:t>
      </w:r>
    </w:p>
    <w:p w:rsidR="004A1109" w:rsidRPr="006E70D0" w:rsidRDefault="004A1109" w:rsidP="00740097">
      <w:pPr>
        <w:numPr>
          <w:ilvl w:val="0"/>
          <w:numId w:val="3"/>
        </w:num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Зливові колектори № 27,30,33 в Інгульському районі.</w:t>
      </w:r>
    </w:p>
    <w:p w:rsidR="004A1109" w:rsidRPr="004A1109" w:rsidRDefault="004A1109"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b/>
          <w:sz w:val="28"/>
          <w:szCs w:val="28"/>
          <w:lang w:val="uk-UA" w:eastAsia="ru-RU"/>
        </w:rPr>
        <w:t>Виконано роботи з технічного обстеження житлових будинків та виготовлено технічний звіт за адресами:</w:t>
      </w:r>
    </w:p>
    <w:p w:rsidR="004A1109" w:rsidRPr="004A1109" w:rsidRDefault="004A1109" w:rsidP="00740097">
      <w:pPr>
        <w:numPr>
          <w:ilvl w:val="0"/>
          <w:numId w:val="3"/>
        </w:numPr>
        <w:spacing w:after="0" w:line="240" w:lineRule="auto"/>
        <w:ind w:left="-284" w:right="-427"/>
        <w:contextualSpacing/>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СТ"Путієць", садовий будинок №118;</w:t>
      </w:r>
    </w:p>
    <w:p w:rsidR="004A1109" w:rsidRPr="004A1109" w:rsidRDefault="004A1109" w:rsidP="00740097">
      <w:pPr>
        <w:numPr>
          <w:ilvl w:val="0"/>
          <w:numId w:val="3"/>
        </w:numPr>
        <w:spacing w:after="0" w:line="240" w:lineRule="auto"/>
        <w:ind w:left="-284" w:right="-427"/>
        <w:contextualSpacing/>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СТ "Імені 61 комунара, (садові будинки),№ 85,126,84,87,86,42,78;</w:t>
      </w:r>
    </w:p>
    <w:p w:rsidR="004A1109" w:rsidRPr="004A1109" w:rsidRDefault="004A1109" w:rsidP="00740097">
      <w:pPr>
        <w:numPr>
          <w:ilvl w:val="0"/>
          <w:numId w:val="3"/>
        </w:numPr>
        <w:spacing w:after="0" w:line="240" w:lineRule="auto"/>
        <w:ind w:left="-284" w:right="-427"/>
        <w:contextualSpacing/>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lastRenderedPageBreak/>
        <w:t>9 Повздовжня, 19 (житловий будинокліт.А-1),  вул. Буревісників, 27,</w:t>
      </w:r>
    </w:p>
    <w:p w:rsidR="004A1109" w:rsidRPr="004A1109" w:rsidRDefault="004A1109" w:rsidP="00740097">
      <w:pPr>
        <w:ind w:left="-284" w:right="-427"/>
        <w:contextualSpacing/>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вул.2 Набережна, 59, вул.7 Поздовжня, 16,вул. Зелена, 14,вул.9 Лінія, 137</w:t>
      </w:r>
    </w:p>
    <w:p w:rsidR="004A1109" w:rsidRPr="004A1109" w:rsidRDefault="004A1109" w:rsidP="00740097">
      <w:pPr>
        <w:ind w:left="-284" w:right="-427"/>
        <w:contextualSpacing/>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вул. Космонавтів, 1/1,вул.4 Лінія, 22, </w:t>
      </w:r>
      <w:r w:rsidRPr="004A1109">
        <w:rPr>
          <w:rFonts w:ascii="Times New Roman" w:hAnsi="Times New Roman" w:cs="Times New Roman"/>
          <w:sz w:val="28"/>
          <w:szCs w:val="28"/>
          <w:lang w:val="uk-UA"/>
        </w:rPr>
        <w:t>вул. 8 Поздовжня, 28, вул. 8 Поздовжня, 54.</w:t>
      </w:r>
    </w:p>
    <w:p w:rsidR="004A1109" w:rsidRPr="004A1109" w:rsidRDefault="004A1109" w:rsidP="00740097">
      <w:pPr>
        <w:spacing w:after="0" w:line="240" w:lineRule="auto"/>
        <w:ind w:left="-284" w:right="-427"/>
        <w:jc w:val="both"/>
        <w:rPr>
          <w:rFonts w:ascii="Times New Roman" w:eastAsia="Times New Roman" w:hAnsi="Times New Roman" w:cs="Times New Roman"/>
          <w:b/>
          <w:color w:val="000000"/>
          <w:sz w:val="28"/>
          <w:szCs w:val="28"/>
          <w:lang w:val="uk-UA" w:eastAsia="ru-RU"/>
        </w:rPr>
      </w:pPr>
      <w:r w:rsidRPr="004A1109">
        <w:rPr>
          <w:rFonts w:ascii="Times New Roman" w:eastAsia="Times New Roman" w:hAnsi="Times New Roman" w:cs="Times New Roman"/>
          <w:b/>
          <w:color w:val="000000"/>
          <w:sz w:val="28"/>
          <w:szCs w:val="28"/>
          <w:lang w:val="uk-UA" w:eastAsia="ru-RU"/>
        </w:rPr>
        <w:t>Виконано роботи з розробки виконавчої зйомки для визначення мереж та прийняття у комунальну власність територіальної громади м. Миколаєва з подальшою передачею на баланс МКП «Миколаївводоканал»:</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мережа по вул.12 Поздовжня від вул. Космонавтів до вул. Новозаводська;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та каналізаційна мережа по вул. Космонавтів, 132а, 132б, 134;</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мережа по вул. Тепла та вул. Машинобудівна;</w:t>
      </w:r>
    </w:p>
    <w:p w:rsidR="00DD353A" w:rsidRPr="00DD353A" w:rsidRDefault="00DD353A" w:rsidP="00740097">
      <w:pPr>
        <w:spacing w:after="0" w:line="220" w:lineRule="atLeast"/>
        <w:ind w:left="-284" w:right="-427" w:firstLine="360"/>
        <w:jc w:val="both"/>
        <w:rPr>
          <w:rFonts w:ascii="Times New Roman" w:eastAsia="Times New Roman" w:hAnsi="Times New Roman" w:cs="Times New Roman"/>
          <w:sz w:val="24"/>
          <w:szCs w:val="24"/>
          <w:lang w:val="uk-UA" w:eastAsia="ru-RU"/>
        </w:rPr>
      </w:pPr>
      <w:r w:rsidRPr="00DD353A">
        <w:rPr>
          <w:rFonts w:ascii="Times New Roman" w:eastAsia="Times New Roman" w:hAnsi="Times New Roman" w:cs="Times New Roman"/>
          <w:sz w:val="28"/>
          <w:szCs w:val="28"/>
          <w:lang w:val="uk-UA" w:eastAsia="ru-RU"/>
        </w:rPr>
        <w:t xml:space="preserve">В межах програми грошової компенсації пошкодженого майна «єВідновлення» створено та затверджено Комісію при адміністрації Інгульського району щодо проведення обстеження пошкоджених об’єктів та надання компенсації громадянам для відновлення нерухомого майна. З початку 2024 року обстежено 139 квартир та підготовлено акти комісійного обстеження, які передано до УДАБК та Департаменту ЖКГ. Всього комісією обстежено 370 пошкоджених об’єктів, з них 231 надано рішення щодо нарахування компенсації власникам пошкодженого майна, тобто 62,43% надано компенсацію від опрацьованого, на загальну суму </w:t>
      </w:r>
      <w:r w:rsidRPr="00DD353A">
        <w:rPr>
          <w:rFonts w:ascii="Times New Roman" w:eastAsia="Times New Roman" w:hAnsi="Times New Roman" w:cs="Times New Roman"/>
          <w:bCs/>
          <w:sz w:val="28"/>
          <w:szCs w:val="28"/>
          <w:lang w:val="uk-UA" w:eastAsia="ru-RU"/>
        </w:rPr>
        <w:t xml:space="preserve">5 331 788,03 </w:t>
      </w:r>
      <w:r w:rsidRPr="00DD353A">
        <w:rPr>
          <w:rFonts w:ascii="Times New Roman" w:eastAsia="Times New Roman" w:hAnsi="Times New Roman" w:cs="Times New Roman"/>
          <w:sz w:val="28"/>
          <w:szCs w:val="28"/>
          <w:lang w:val="uk-UA" w:eastAsia="ru-RU"/>
        </w:rPr>
        <w:t xml:space="preserve">грн., найбільша сума відшкодувань 193 795,93 грн., найменша 1408,74 грн. </w:t>
      </w:r>
    </w:p>
    <w:p w:rsidR="00DD353A" w:rsidRPr="00DD353A" w:rsidRDefault="00DD353A"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DD353A">
        <w:rPr>
          <w:rFonts w:ascii="Times New Roman" w:eastAsia="Times New Roman" w:hAnsi="Times New Roman" w:cs="Times New Roman"/>
          <w:sz w:val="28"/>
          <w:szCs w:val="28"/>
          <w:lang w:val="uk-UA" w:eastAsia="ru-RU"/>
        </w:rPr>
        <w:t>В межах програми «єВідновлення» відповідно до Постанови КМУ від 21 квітня 2023 р. №381 громадяни, які отримали відшкодування за пошкодження майна проходять етап «Верифікації» - всього в районі перевірено 122 нерухомих майна, за результатами перевірки складено 122 акти та передано до Департаменту ЖКГ.</w:t>
      </w:r>
    </w:p>
    <w:p w:rsidR="00DD353A" w:rsidRPr="00DD353A" w:rsidRDefault="00DD353A"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DD353A">
        <w:rPr>
          <w:rFonts w:ascii="Times New Roman" w:eastAsia="Times New Roman" w:hAnsi="Times New Roman" w:cs="Times New Roman"/>
          <w:sz w:val="28"/>
          <w:szCs w:val="28"/>
          <w:lang w:val="uk-UA" w:eastAsia="ru-RU"/>
        </w:rPr>
        <w:t xml:space="preserve">Згідно з Постановою КМУ №600, щодо надання компенсації за знищення об’єктів нерухомого майна здійснено обстеження та складено комісійний акт щодо зруйнованих 3-х квартир, які розташовані за адресою: пр. Миру,70Б. Власниками отримано сертифікати на купівлю квартир загальною сумою 3 386 996,56 грн. Всього за час роботи комісією обстежено 7 квартир та складено 7 актів знищеного майна, усі власники отримали сертифікати. </w:t>
      </w:r>
    </w:p>
    <w:p w:rsidR="00DD353A" w:rsidRPr="00DD353A" w:rsidRDefault="00DD353A" w:rsidP="00740097">
      <w:pPr>
        <w:spacing w:after="0" w:line="240" w:lineRule="auto"/>
        <w:ind w:left="-284" w:right="-427"/>
        <w:jc w:val="both"/>
        <w:rPr>
          <w:rFonts w:ascii="Times New Roman" w:eastAsia="Times New Roman" w:hAnsi="Times New Roman" w:cs="Times New Roman"/>
          <w:sz w:val="28"/>
          <w:szCs w:val="28"/>
          <w:lang w:val="uk-UA" w:eastAsia="ru-RU"/>
        </w:rPr>
      </w:pPr>
      <w:r w:rsidRPr="00DD353A">
        <w:rPr>
          <w:rFonts w:ascii="Times New Roman" w:eastAsia="Times New Roman" w:hAnsi="Times New Roman" w:cs="Times New Roman"/>
          <w:sz w:val="28"/>
          <w:szCs w:val="28"/>
          <w:lang w:val="uk-UA" w:eastAsia="ru-RU"/>
        </w:rPr>
        <w:t>Проводиться робота щодо наповнення інформації Державної електронної системи обліку руйнувань «Відновлення країни» від Офісу Президента – внесено 53 об’єкта, які були пошкоджені в Інгульському районі.</w:t>
      </w:r>
    </w:p>
    <w:p w:rsidR="00DD353A" w:rsidRPr="00DD353A" w:rsidRDefault="00DD353A"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DD353A">
        <w:rPr>
          <w:rFonts w:ascii="Times New Roman" w:eastAsia="Times New Roman" w:hAnsi="Times New Roman" w:cs="Times New Roman"/>
          <w:sz w:val="28"/>
          <w:szCs w:val="28"/>
          <w:lang w:val="uk-UA" w:eastAsia="ru-RU"/>
        </w:rPr>
        <w:t>Комісі</w:t>
      </w:r>
      <w:r w:rsidR="008E797A">
        <w:rPr>
          <w:rFonts w:ascii="Times New Roman" w:eastAsia="Times New Roman" w:hAnsi="Times New Roman" w:cs="Times New Roman"/>
          <w:sz w:val="28"/>
          <w:szCs w:val="28"/>
          <w:lang w:val="uk-UA" w:eastAsia="ru-RU"/>
        </w:rPr>
        <w:t>є</w:t>
      </w:r>
      <w:r w:rsidRPr="00DD353A">
        <w:rPr>
          <w:rFonts w:ascii="Times New Roman" w:eastAsia="Times New Roman" w:hAnsi="Times New Roman" w:cs="Times New Roman"/>
          <w:sz w:val="28"/>
          <w:szCs w:val="28"/>
          <w:lang w:val="uk-UA" w:eastAsia="ru-RU"/>
        </w:rPr>
        <w:t>ю при адміністрації Інгульського району проведено обстеження постраждалих об’єктів сфери бізнесу, які були пошкоджені внаслідок збройної агресії. Комісією підготовлено та направлено пакет документів до УДАБК по 7 об’єктам (магазини «АТБ-Маркет», офісні приміщення, магазин продуктів харчування та приміщення Ленінського районного суду). Всього за час роботи комісії обстежено та складено акти по 59 об’єктам нерухомого майна.</w:t>
      </w:r>
    </w:p>
    <w:p w:rsidR="004A1109" w:rsidRPr="006E70D0" w:rsidRDefault="004A1109"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Станом на грудень 2024  року в  адміністрації Інгульського району на відпрацюванні знаходиться 1022 заявки за програмою «єВідновлення»,  на даний час комісією відпрацьовано 613 заявок (по цим об’єктам складено акти, чек-листи з сумою компенсації та передано для внесення до реєстру пошк</w:t>
      </w:r>
      <w:r w:rsidR="008E797A">
        <w:rPr>
          <w:rFonts w:ascii="Times New Roman" w:eastAsia="Times New Roman" w:hAnsi="Times New Roman" w:cs="Times New Roman"/>
          <w:sz w:val="28"/>
          <w:szCs w:val="28"/>
          <w:lang w:val="uk-UA" w:eastAsia="ru-RU"/>
        </w:rPr>
        <w:t>одженого та зруйнованого майна)</w:t>
      </w:r>
      <w:r w:rsidRPr="004A1109">
        <w:rPr>
          <w:rFonts w:ascii="Times New Roman" w:eastAsia="Times New Roman" w:hAnsi="Times New Roman" w:cs="Times New Roman"/>
          <w:sz w:val="28"/>
          <w:szCs w:val="28"/>
          <w:lang w:val="uk-UA" w:eastAsia="ru-RU"/>
        </w:rPr>
        <w:t>, 579  заявок  вже розглянуті міською комісією (уповноваженим органом), нараховані відповідні компенсації на загальну суму – 17 780 636,38  грн., та виплачено заявникам на суму 16 277 499,30 грн..  з них 5 260 984,04 грн. сума компенсації нарахована по 99 приватним будинкам.</w:t>
      </w:r>
    </w:p>
    <w:p w:rsidR="004A1109" w:rsidRPr="006E70D0" w:rsidRDefault="004A1109" w:rsidP="00740097">
      <w:pPr>
        <w:spacing w:after="0" w:line="240" w:lineRule="auto"/>
        <w:ind w:left="-284" w:right="-427" w:firstLine="360"/>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Відпрацьовано 24 заяви на компенсацію за зруйноване житло на загальну суму 24 741 509, 27 грн. (по даним об’єктам складаються акти обстеження, а на приватні </w:t>
      </w:r>
      <w:r w:rsidRPr="004A1109">
        <w:rPr>
          <w:rFonts w:ascii="Times New Roman" w:eastAsia="Times New Roman" w:hAnsi="Times New Roman" w:cs="Times New Roman"/>
          <w:sz w:val="28"/>
          <w:szCs w:val="28"/>
          <w:lang w:val="uk-UA" w:eastAsia="ru-RU"/>
        </w:rPr>
        <w:lastRenderedPageBreak/>
        <w:t>житлові будинки, які зазнали значних руйнувань додатково проводяться (за кошти міського бюджету) технічні обстеження).</w:t>
      </w:r>
    </w:p>
    <w:p w:rsidR="004A1109" w:rsidRPr="004A1109" w:rsidRDefault="004A1109" w:rsidP="00740097">
      <w:pPr>
        <w:spacing w:after="0" w:line="240" w:lineRule="auto"/>
        <w:ind w:left="-284" w:right="-427" w:firstLine="360"/>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b/>
          <w:sz w:val="28"/>
          <w:szCs w:val="28"/>
          <w:lang w:val="uk-UA" w:eastAsia="ru-RU"/>
        </w:rPr>
        <w:t>Виконано роботи з проведення</w:t>
      </w:r>
      <w:r w:rsidR="008E797A">
        <w:rPr>
          <w:rFonts w:ascii="Times New Roman" w:eastAsia="Times New Roman" w:hAnsi="Times New Roman" w:cs="Times New Roman"/>
          <w:b/>
          <w:sz w:val="28"/>
          <w:szCs w:val="28"/>
          <w:lang w:val="uk-UA" w:eastAsia="ru-RU"/>
        </w:rPr>
        <w:t xml:space="preserve"> </w:t>
      </w:r>
      <w:r w:rsidRPr="004A1109">
        <w:rPr>
          <w:rFonts w:ascii="Times New Roman" w:eastAsia="Times New Roman" w:hAnsi="Times New Roman" w:cs="Times New Roman"/>
          <w:b/>
          <w:sz w:val="28"/>
          <w:szCs w:val="28"/>
          <w:lang w:val="uk-UA" w:eastAsia="ru-RU"/>
        </w:rPr>
        <w:t xml:space="preserve">незалежної оцінки </w:t>
      </w:r>
      <w:r w:rsidRPr="004A1109">
        <w:rPr>
          <w:rFonts w:ascii="Times New Roman" w:eastAsia="Times New Roman" w:hAnsi="Times New Roman" w:cs="Times New Roman"/>
          <w:sz w:val="28"/>
          <w:szCs w:val="28"/>
          <w:lang w:val="uk-UA" w:eastAsia="ru-RU"/>
        </w:rPr>
        <w:t>об’єктів, які не мають балансоутримувача для подальшої передачі на баланс відповідального підприємства: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зливовий колектор № 38 від вул.Троїцька через урочище "Дубки", через вул. О.Янати і річку Інгул;</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мережа по вул.12 Поздовжня від вул. Космонавтів до вул. Новозаводська;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та каналізаційна мережа по вул. Космонавтів, 132а, 132б, 134;</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водопровідна мережа по вул. Тепла та вул. Машинобудівна;</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color w:val="000000"/>
          <w:sz w:val="28"/>
          <w:szCs w:val="28"/>
          <w:lang w:val="uk-UA" w:eastAsia="ru-RU"/>
        </w:rPr>
        <w:t xml:space="preserve">зливовий колектор №27 по вул. Кузнецька від вул. 6 Слобідська (від колектору №48) </w:t>
      </w:r>
      <w:r w:rsidRPr="004A1109">
        <w:rPr>
          <w:rFonts w:ascii="Times New Roman" w:eastAsia="Times New Roman" w:hAnsi="Times New Roman" w:cs="Times New Roman"/>
          <w:sz w:val="28"/>
          <w:szCs w:val="28"/>
          <w:lang w:val="uk-UA"/>
        </w:rPr>
        <w:t>у зливовий колектор № 17</w:t>
      </w:r>
      <w:r w:rsidR="00A95B06">
        <w:rPr>
          <w:rFonts w:ascii="Times New Roman" w:eastAsia="Times New Roman" w:hAnsi="Times New Roman" w:cs="Times New Roman"/>
          <w:sz w:val="28"/>
          <w:szCs w:val="28"/>
          <w:lang w:val="uk-UA" w:eastAsia="ru-RU"/>
        </w:rPr>
        <w:t>;</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sz w:val="28"/>
          <w:szCs w:val="28"/>
          <w:lang w:val="uk-UA" w:eastAsia="ru-RU"/>
        </w:rPr>
        <w:t>зливового колектора № 30 по вул. Новозаводській від вул. Китобоїв у зливовий колектор № 16;</w:t>
      </w:r>
    </w:p>
    <w:p w:rsidR="004A1109" w:rsidRPr="004A1109" w:rsidRDefault="004A1109" w:rsidP="00740097">
      <w:pPr>
        <w:numPr>
          <w:ilvl w:val="0"/>
          <w:numId w:val="3"/>
        </w:numPr>
        <w:spacing w:after="0" w:line="240" w:lineRule="auto"/>
        <w:ind w:left="-284" w:right="-427"/>
        <w:jc w:val="both"/>
        <w:rPr>
          <w:rFonts w:ascii="Times New Roman" w:eastAsia="Times New Roman" w:hAnsi="Times New Roman" w:cs="Times New Roman"/>
          <w:color w:val="000000"/>
          <w:sz w:val="28"/>
          <w:szCs w:val="28"/>
          <w:lang w:val="uk-UA" w:eastAsia="ru-RU"/>
        </w:rPr>
      </w:pPr>
      <w:r w:rsidRPr="004A1109">
        <w:rPr>
          <w:rFonts w:ascii="Times New Roman" w:eastAsia="Times New Roman" w:hAnsi="Times New Roman" w:cs="Times New Roman"/>
          <w:sz w:val="28"/>
          <w:szCs w:val="28"/>
          <w:lang w:val="uk-UA" w:eastAsia="ru-RU"/>
        </w:rPr>
        <w:t>зливового колектора № 33 по вул. Залізничній від вул. Дми</w:t>
      </w:r>
      <w:r w:rsidR="00A95B06">
        <w:rPr>
          <w:rFonts w:ascii="Times New Roman" w:eastAsia="Times New Roman" w:hAnsi="Times New Roman" w:cs="Times New Roman"/>
          <w:sz w:val="28"/>
          <w:szCs w:val="28"/>
          <w:lang w:val="uk-UA" w:eastAsia="ru-RU"/>
        </w:rPr>
        <w:t>тра Кременя до вул. Авангардної.</w:t>
      </w:r>
    </w:p>
    <w:p w:rsidR="004A1109" w:rsidRDefault="004A1109" w:rsidP="00740097">
      <w:pPr>
        <w:spacing w:after="0" w:line="240" w:lineRule="auto"/>
        <w:ind w:left="-284" w:right="-427"/>
        <w:rPr>
          <w:rFonts w:ascii="Times New Roman" w:eastAsia="Times New Roman" w:hAnsi="Times New Roman" w:cs="Times New Roman"/>
          <w:sz w:val="24"/>
          <w:szCs w:val="24"/>
          <w:lang w:val="uk-UA" w:eastAsia="ru-RU"/>
        </w:rPr>
      </w:pPr>
    </w:p>
    <w:p w:rsidR="004A1109" w:rsidRPr="004A1109" w:rsidRDefault="004A1109" w:rsidP="00740097">
      <w:pPr>
        <w:spacing w:after="0" w:line="240" w:lineRule="auto"/>
        <w:ind w:left="-284" w:right="-427" w:firstLine="708"/>
        <w:jc w:val="both"/>
        <w:rPr>
          <w:rFonts w:ascii="Times New Roman" w:eastAsia="Times New Roman" w:hAnsi="Times New Roman" w:cs="Times New Roman"/>
          <w:noProof/>
          <w:sz w:val="28"/>
          <w:szCs w:val="28"/>
          <w:lang w:eastAsia="ru-RU"/>
        </w:rPr>
      </w:pPr>
      <w:r w:rsidRPr="004A1109">
        <w:rPr>
          <w:rFonts w:ascii="Times New Roman" w:eastAsia="Times New Roman" w:hAnsi="Times New Roman" w:cs="Times New Roman"/>
          <w:sz w:val="28"/>
          <w:szCs w:val="28"/>
          <w:lang w:val="uk-UA" w:eastAsia="ru-RU"/>
        </w:rPr>
        <w:t>Виконано механізоване вакуумне прибирання доріг довжиною  5599,98 км на суму 7341573,78тис. 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noProof/>
          <w:sz w:val="28"/>
          <w:szCs w:val="28"/>
          <w:lang w:eastAsia="ru-RU"/>
        </w:rPr>
      </w:pPr>
      <w:r w:rsidRPr="004A1109">
        <w:rPr>
          <w:rFonts w:ascii="Times New Roman" w:eastAsia="Times New Roman" w:hAnsi="Times New Roman" w:cs="Times New Roman"/>
          <w:sz w:val="28"/>
          <w:szCs w:val="28"/>
          <w:lang w:val="uk-UA" w:eastAsia="ru-RU"/>
        </w:rPr>
        <w:t>Виконано механізоване вологе прибирання доріг довжиною 1568,034 км на суму 1138,393тис.грн.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Виконано очищення від бруду прибордюрної частини дороги площею 350 000 кв. м. на суму 1259,9956 тис. грн., та підмітання площею 300000  кв. м. на суму 510,000 тис. 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32"/>
          <w:szCs w:val="32"/>
          <w:lang w:val="uk-UA" w:eastAsia="ru-RU"/>
        </w:rPr>
      </w:pPr>
      <w:r w:rsidRPr="004A1109">
        <w:rPr>
          <w:rFonts w:ascii="Times New Roman" w:eastAsia="Times New Roman" w:hAnsi="Times New Roman" w:cs="Times New Roman"/>
          <w:sz w:val="28"/>
          <w:szCs w:val="28"/>
          <w:lang w:val="uk-UA" w:eastAsia="ru-RU"/>
        </w:rPr>
        <w:t>Згідно з адресною програмою ліквідації звалищ по Інгульському району ліквідовано:</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eastAsia="ru-RU"/>
        </w:rPr>
        <w:t xml:space="preserve">- </w:t>
      </w:r>
      <w:r w:rsidRPr="004A1109">
        <w:rPr>
          <w:rFonts w:ascii="Times New Roman" w:eastAsia="Times New Roman" w:hAnsi="Times New Roman" w:cs="Times New Roman"/>
          <w:sz w:val="28"/>
          <w:szCs w:val="28"/>
          <w:lang w:val="uk-UA" w:eastAsia="ru-RU"/>
        </w:rPr>
        <w:t>механізованим способом 12000м</w:t>
      </w:r>
      <w:r w:rsidRPr="004A1109">
        <w:rPr>
          <w:rFonts w:ascii="Times New Roman" w:eastAsia="Times New Roman" w:hAnsi="Times New Roman" w:cs="Times New Roman"/>
          <w:sz w:val="28"/>
          <w:szCs w:val="28"/>
          <w:vertAlign w:val="superscript"/>
          <w:lang w:val="uk-UA" w:eastAsia="ru-RU"/>
        </w:rPr>
        <w:t>3</w:t>
      </w:r>
      <w:r w:rsidRPr="004A1109">
        <w:rPr>
          <w:rFonts w:ascii="Times New Roman" w:eastAsia="Times New Roman" w:hAnsi="Times New Roman" w:cs="Times New Roman"/>
          <w:sz w:val="28"/>
          <w:szCs w:val="28"/>
          <w:lang w:val="uk-UA" w:eastAsia="ru-RU"/>
        </w:rPr>
        <w:t xml:space="preserve"> сміття на стихійних звалищах на суму 2160,000 тис.грн.;</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eastAsia="ru-RU"/>
        </w:rPr>
        <w:t xml:space="preserve">- </w:t>
      </w:r>
      <w:r w:rsidRPr="004A1109">
        <w:rPr>
          <w:rFonts w:ascii="Times New Roman" w:eastAsia="Times New Roman" w:hAnsi="Times New Roman" w:cs="Times New Roman"/>
          <w:sz w:val="28"/>
          <w:szCs w:val="28"/>
          <w:lang w:val="uk-UA" w:eastAsia="ru-RU"/>
        </w:rPr>
        <w:t>ручним способом у режимі патруля 15970 м</w:t>
      </w:r>
      <w:r w:rsidRPr="004A1109">
        <w:rPr>
          <w:rFonts w:ascii="Times New Roman" w:eastAsia="Times New Roman" w:hAnsi="Times New Roman" w:cs="Times New Roman"/>
          <w:sz w:val="28"/>
          <w:szCs w:val="28"/>
          <w:vertAlign w:val="superscript"/>
          <w:lang w:val="uk-UA" w:eastAsia="ru-RU"/>
        </w:rPr>
        <w:t>3</w:t>
      </w:r>
      <w:r w:rsidR="000A5DD8">
        <w:rPr>
          <w:rFonts w:ascii="Times New Roman" w:eastAsia="Times New Roman" w:hAnsi="Times New Roman" w:cs="Times New Roman"/>
          <w:sz w:val="28"/>
          <w:szCs w:val="28"/>
          <w:vertAlign w:val="superscript"/>
          <w:lang w:val="uk-UA" w:eastAsia="ru-RU"/>
        </w:rPr>
        <w:t xml:space="preserve"> </w:t>
      </w:r>
      <w:r w:rsidRPr="004A1109">
        <w:rPr>
          <w:rFonts w:ascii="Times New Roman" w:eastAsia="Times New Roman" w:hAnsi="Times New Roman" w:cs="Times New Roman"/>
          <w:sz w:val="28"/>
          <w:szCs w:val="28"/>
          <w:lang w:val="uk-UA" w:eastAsia="ru-RU"/>
        </w:rPr>
        <w:t>на суму 2395,500 тис.грн.;</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eastAsia="ru-RU"/>
        </w:rPr>
      </w:pPr>
      <w:r w:rsidRPr="004A1109">
        <w:rPr>
          <w:rFonts w:ascii="Times New Roman" w:eastAsia="Times New Roman" w:hAnsi="Times New Roman" w:cs="Times New Roman"/>
          <w:sz w:val="28"/>
          <w:szCs w:val="28"/>
          <w:lang w:eastAsia="ru-RU"/>
        </w:rPr>
        <w:t xml:space="preserve">- </w:t>
      </w:r>
      <w:r w:rsidRPr="004A1109">
        <w:rPr>
          <w:rFonts w:ascii="Times New Roman" w:eastAsia="Times New Roman" w:hAnsi="Times New Roman" w:cs="Times New Roman"/>
          <w:sz w:val="28"/>
          <w:szCs w:val="28"/>
          <w:lang w:val="uk-UA" w:eastAsia="ru-RU"/>
        </w:rPr>
        <w:t>видалення опалого листя 7510 м</w:t>
      </w:r>
      <w:r w:rsidRPr="004A1109">
        <w:rPr>
          <w:rFonts w:ascii="Times New Roman" w:eastAsia="Times New Roman" w:hAnsi="Times New Roman" w:cs="Times New Roman"/>
          <w:sz w:val="28"/>
          <w:szCs w:val="28"/>
          <w:vertAlign w:val="superscript"/>
          <w:lang w:val="uk-UA" w:eastAsia="ru-RU"/>
        </w:rPr>
        <w:t xml:space="preserve">3 </w:t>
      </w:r>
      <w:r w:rsidR="005B42B6">
        <w:rPr>
          <w:rFonts w:ascii="Times New Roman" w:eastAsia="Times New Roman" w:hAnsi="Times New Roman" w:cs="Times New Roman"/>
          <w:sz w:val="28"/>
          <w:szCs w:val="28"/>
          <w:lang w:val="uk-UA" w:eastAsia="ru-RU"/>
        </w:rPr>
        <w:t>на суму 1389,350 тис.грн.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eastAsia="ru-RU"/>
        </w:rPr>
      </w:pPr>
      <w:r w:rsidRPr="004A1109">
        <w:rPr>
          <w:rFonts w:ascii="Times New Roman" w:eastAsia="Times New Roman" w:hAnsi="Times New Roman" w:cs="Times New Roman"/>
          <w:sz w:val="28"/>
          <w:szCs w:val="28"/>
          <w:lang w:val="uk-UA" w:eastAsia="ru-RU"/>
        </w:rPr>
        <w:t>Здійснено вивезення великогабаритного сміття спецтехнікою</w:t>
      </w:r>
    </w:p>
    <w:p w:rsidR="005B42B6"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загальним обсягом 15660м</w:t>
      </w:r>
      <w:r w:rsidRPr="004A1109">
        <w:rPr>
          <w:rFonts w:ascii="Times New Roman" w:eastAsia="Times New Roman" w:hAnsi="Times New Roman" w:cs="Times New Roman"/>
          <w:sz w:val="28"/>
          <w:szCs w:val="28"/>
          <w:vertAlign w:val="superscript"/>
          <w:lang w:val="uk-UA" w:eastAsia="ru-RU"/>
        </w:rPr>
        <w:t xml:space="preserve">3 </w:t>
      </w:r>
      <w:r w:rsidR="005B42B6">
        <w:rPr>
          <w:rFonts w:ascii="Times New Roman" w:eastAsia="Times New Roman" w:hAnsi="Times New Roman" w:cs="Times New Roman"/>
          <w:sz w:val="28"/>
          <w:szCs w:val="28"/>
          <w:lang w:val="uk-UA" w:eastAsia="ru-RU"/>
        </w:rPr>
        <w:t>на суму 4246,804 тис. 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eastAsia="ru-RU"/>
        </w:rPr>
      </w:pPr>
      <w:r w:rsidRPr="004A1109">
        <w:rPr>
          <w:rFonts w:ascii="Times New Roman" w:eastAsia="Times New Roman" w:hAnsi="Times New Roman" w:cs="Times New Roman"/>
          <w:sz w:val="28"/>
          <w:szCs w:val="28"/>
          <w:lang w:val="uk-UA" w:eastAsia="ru-RU"/>
        </w:rPr>
        <w:t>Здійснено вивезення шин з території Інгульского району</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загальним обсягом 8</w:t>
      </w:r>
      <w:r w:rsidR="005B42B6">
        <w:rPr>
          <w:rFonts w:ascii="Times New Roman" w:eastAsia="Times New Roman" w:hAnsi="Times New Roman" w:cs="Times New Roman"/>
          <w:sz w:val="28"/>
          <w:szCs w:val="28"/>
          <w:lang w:val="uk-UA" w:eastAsia="ru-RU"/>
        </w:rPr>
        <w:t>88 шт. на суму 79,920 тис. 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Здійснено вивезення будівельного сміття з території Інгульского району</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221,57 м</w:t>
      </w:r>
      <w:r w:rsidRPr="004A1109">
        <w:rPr>
          <w:rFonts w:ascii="Times New Roman" w:eastAsia="Times New Roman" w:hAnsi="Times New Roman" w:cs="Times New Roman"/>
          <w:sz w:val="28"/>
          <w:szCs w:val="28"/>
          <w:vertAlign w:val="superscript"/>
          <w:lang w:val="uk-UA" w:eastAsia="ru-RU"/>
        </w:rPr>
        <w:t xml:space="preserve">3 </w:t>
      </w:r>
      <w:r w:rsidR="005B42B6">
        <w:rPr>
          <w:rFonts w:ascii="Times New Roman" w:eastAsia="Times New Roman" w:hAnsi="Times New Roman" w:cs="Times New Roman"/>
          <w:sz w:val="28"/>
          <w:szCs w:val="28"/>
          <w:lang w:val="uk-UA" w:eastAsia="ru-RU"/>
        </w:rPr>
        <w:t>на суму  67,79810тис.грн.</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Здійснено підбір трупів тварин для подальшої утилізації загальним обсягом – 106 шт.</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32"/>
          <w:szCs w:val="32"/>
          <w:lang w:val="uk-UA" w:eastAsia="ru-RU"/>
        </w:rPr>
      </w:pPr>
      <w:r w:rsidRPr="004A1109">
        <w:rPr>
          <w:rFonts w:ascii="Times New Roman" w:eastAsia="Times New Roman" w:hAnsi="Times New Roman" w:cs="Times New Roman"/>
          <w:sz w:val="28"/>
          <w:szCs w:val="28"/>
          <w:lang w:val="uk-UA" w:eastAsia="ru-RU"/>
        </w:rPr>
        <w:t>Особами, які перебувають на обліку в Миколаївському обласному Центрі зайнятості,  велись роботи з благоустрою району: прибирання вулиць, скверів від випадкового сміття , видалення сухостою. За звітний період    до роботи  з благоустрою було залучено 96 осіб. Виплачено 945</w:t>
      </w:r>
      <w:r w:rsidRPr="004A1109">
        <w:rPr>
          <w:rFonts w:ascii="Times New Roman" w:eastAsia="Times New Roman" w:hAnsi="Times New Roman" w:cs="Times New Roman"/>
          <w:sz w:val="28"/>
          <w:szCs w:val="28"/>
          <w:lang w:eastAsia="ru-RU"/>
        </w:rPr>
        <w:t>,7</w:t>
      </w:r>
      <w:r w:rsidRPr="004A1109">
        <w:rPr>
          <w:rFonts w:ascii="Times New Roman" w:eastAsia="Times New Roman" w:hAnsi="Times New Roman" w:cs="Times New Roman"/>
          <w:sz w:val="28"/>
          <w:szCs w:val="28"/>
          <w:lang w:val="uk-UA" w:eastAsia="ru-RU"/>
        </w:rPr>
        <w:t xml:space="preserve"> тис грн.</w:t>
      </w:r>
    </w:p>
    <w:p w:rsidR="004A1109" w:rsidRPr="004A1109" w:rsidRDefault="004A1109" w:rsidP="00740097">
      <w:pPr>
        <w:spacing w:after="0" w:line="240" w:lineRule="auto"/>
        <w:ind w:left="-284" w:right="-427"/>
        <w:jc w:val="center"/>
        <w:rPr>
          <w:rFonts w:ascii="Times New Roman" w:eastAsia="Times New Roman" w:hAnsi="Times New Roman" w:cs="Times New Roman"/>
          <w:sz w:val="24"/>
          <w:szCs w:val="24"/>
          <w:lang w:val="uk-UA" w:eastAsia="ru-RU"/>
        </w:rPr>
      </w:pPr>
    </w:p>
    <w:p w:rsidR="004A1109" w:rsidRPr="00E061C4" w:rsidRDefault="004A1109" w:rsidP="00740097">
      <w:pPr>
        <w:spacing w:after="0" w:line="240" w:lineRule="auto"/>
        <w:ind w:left="-284" w:right="-427"/>
        <w:jc w:val="center"/>
        <w:rPr>
          <w:rFonts w:ascii="Times New Roman" w:eastAsia="Times New Roman" w:hAnsi="Times New Roman" w:cs="Times New Roman"/>
          <w:b/>
          <w:sz w:val="28"/>
          <w:szCs w:val="28"/>
          <w:lang w:val="uk-UA" w:eastAsia="ru-RU"/>
        </w:rPr>
      </w:pPr>
      <w:r w:rsidRPr="00E061C4">
        <w:rPr>
          <w:rFonts w:ascii="Times New Roman" w:eastAsia="Times New Roman" w:hAnsi="Times New Roman" w:cs="Times New Roman"/>
          <w:b/>
          <w:sz w:val="28"/>
          <w:szCs w:val="28"/>
          <w:lang w:val="uk-UA" w:eastAsia="ru-RU"/>
        </w:rPr>
        <w:t>У галузі соціальної (гуманітарної) сфери</w:t>
      </w:r>
      <w:r w:rsidR="00E061C4">
        <w:rPr>
          <w:rFonts w:ascii="Times New Roman" w:eastAsia="Times New Roman" w:hAnsi="Times New Roman" w:cs="Times New Roman"/>
          <w:b/>
          <w:sz w:val="28"/>
          <w:szCs w:val="28"/>
          <w:lang w:val="uk-UA" w:eastAsia="ru-RU"/>
        </w:rPr>
        <w:t>.</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На обліку в адміністрації Інгульського району зареєстровано 590 родин в яких виховується 2111  неповнолітніх дитини.</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bCs/>
          <w:sz w:val="28"/>
          <w:szCs w:val="28"/>
          <w:lang w:val="uk-UA" w:eastAsia="ru-RU"/>
        </w:rPr>
        <w:lastRenderedPageBreak/>
        <w:tab/>
      </w:r>
      <w:r w:rsidRPr="004A1109">
        <w:rPr>
          <w:rFonts w:ascii="Times New Roman" w:eastAsia="Times New Roman" w:hAnsi="Times New Roman" w:cs="Times New Roman"/>
          <w:noProof/>
          <w:sz w:val="28"/>
          <w:szCs w:val="28"/>
          <w:lang w:val="uk-UA" w:eastAsia="ru-RU"/>
        </w:rPr>
        <w:t xml:space="preserve">20 </w:t>
      </w:r>
      <w:r w:rsidRPr="004A1109">
        <w:rPr>
          <w:rFonts w:ascii="Times New Roman" w:eastAsia="Times New Roman" w:hAnsi="Times New Roman" w:cs="Times New Roman"/>
          <w:sz w:val="28"/>
          <w:szCs w:val="28"/>
          <w:lang w:val="uk-UA" w:eastAsia="ru-RU"/>
        </w:rPr>
        <w:t>родин, які нещодавно оформили статус багатодітної сімʼї, отримали гуманітарну допомогу у вигляді зимового дитячого одягу та продуктів харчування від громадської організації «Сила об’єднання» (місто Одеса).</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За ініціативи адміністрації Інгульського району 30 дітей з багатодітних та малозабезпечених сімей отримали набори зимового одягу на базі територіального центру обслуговування населення.</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50 дітей віком від 7 до 18 років з родин пільгових категорій Інгульського району отримали  можливість безкоштовно відвідати ковзанку у дитячому містечку «Казка».</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100 багатодітних родин отримали гуманітарну допомогу у вигляді продуктів харчування від БФ «Крила Перемоги».</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325 дітей отримали подарунки з нагоди Різдва Христова та новорічних свят.</w:t>
      </w:r>
    </w:p>
    <w:p w:rsidR="004A1109" w:rsidRPr="004A1109" w:rsidRDefault="004A1109" w:rsidP="00740097">
      <w:pPr>
        <w:spacing w:after="0" w:line="240" w:lineRule="auto"/>
        <w:ind w:left="-284" w:right="-427" w:firstLine="708"/>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До оздоровчих таборів району відправлено 114 дітей пільгових категорій, які проживають або навчаються в Інгульському районі.  </w:t>
      </w:r>
    </w:p>
    <w:p w:rsidR="00B669F9" w:rsidRPr="004A1109" w:rsidRDefault="00B669F9" w:rsidP="00740097">
      <w:pPr>
        <w:spacing w:after="0" w:line="240" w:lineRule="auto"/>
        <w:ind w:left="-284" w:right="-427"/>
        <w:jc w:val="both"/>
        <w:rPr>
          <w:rFonts w:ascii="Times New Roman" w:eastAsia="Times New Roman" w:hAnsi="Times New Roman" w:cs="Times New Roman"/>
          <w:sz w:val="28"/>
          <w:szCs w:val="28"/>
          <w:lang w:val="uk-UA" w:eastAsia="ru-RU"/>
        </w:rPr>
      </w:pPr>
    </w:p>
    <w:p w:rsidR="004A1109" w:rsidRPr="00E061C4" w:rsidRDefault="004A1109" w:rsidP="00740097">
      <w:pPr>
        <w:spacing w:after="0" w:line="240" w:lineRule="auto"/>
        <w:ind w:left="-284" w:right="-427" w:firstLine="708"/>
        <w:jc w:val="center"/>
        <w:rPr>
          <w:rFonts w:ascii="Times New Roman" w:eastAsia="Times New Roman" w:hAnsi="Times New Roman" w:cs="Times New Roman"/>
          <w:b/>
          <w:sz w:val="28"/>
          <w:szCs w:val="28"/>
          <w:lang w:val="uk-UA" w:eastAsia="ru-RU"/>
        </w:rPr>
      </w:pPr>
      <w:r w:rsidRPr="00E061C4">
        <w:rPr>
          <w:rFonts w:ascii="Times New Roman" w:eastAsia="Times New Roman" w:hAnsi="Times New Roman" w:cs="Times New Roman"/>
          <w:b/>
          <w:sz w:val="28"/>
          <w:szCs w:val="28"/>
          <w:lang w:val="uk-UA" w:eastAsia="ru-RU"/>
        </w:rPr>
        <w:t>У сфері соціального захисту населення.</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Відповідно до постанови КМУ від 19.03.2022 №333 адміністрацією Інгульського району виконуються делеговані повноваження щодо консультації та приймання заяв від власників житла на компенсацію виплат  за тимчасово переміщених осіб.</w:t>
      </w:r>
    </w:p>
    <w:p w:rsidR="004A1109" w:rsidRPr="004A110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За звітний період прийнято 2809 звітів від власників житла. Спрямовано коштів на компенсацію, для забезпечення житлом ВПО за ініціативою «Прихисток» 2 756 126,04 грн. Станом на 25.12</w:t>
      </w:r>
      <w:r w:rsidR="00A553FE">
        <w:rPr>
          <w:rFonts w:ascii="Times New Roman" w:eastAsia="Times New Roman" w:hAnsi="Times New Roman" w:cs="Times New Roman"/>
          <w:sz w:val="28"/>
          <w:szCs w:val="28"/>
          <w:lang w:val="uk-UA" w:eastAsia="ru-RU"/>
        </w:rPr>
        <w:t>.</w:t>
      </w:r>
      <w:r w:rsidRPr="004A1109">
        <w:rPr>
          <w:rFonts w:ascii="Times New Roman" w:eastAsia="Times New Roman" w:hAnsi="Times New Roman" w:cs="Times New Roman"/>
          <w:sz w:val="28"/>
          <w:szCs w:val="28"/>
          <w:lang w:val="uk-UA" w:eastAsia="ru-RU"/>
        </w:rPr>
        <w:t>2024 на обліку  перебуває 183 власника домогосподарст</w:t>
      </w:r>
      <w:r w:rsidR="00A553FE">
        <w:rPr>
          <w:rFonts w:ascii="Times New Roman" w:eastAsia="Times New Roman" w:hAnsi="Times New Roman" w:cs="Times New Roman"/>
          <w:sz w:val="28"/>
          <w:szCs w:val="28"/>
          <w:lang w:val="uk-UA" w:eastAsia="ru-RU"/>
        </w:rPr>
        <w:t>в</w:t>
      </w:r>
      <w:r w:rsidRPr="004A1109">
        <w:rPr>
          <w:rFonts w:ascii="Times New Roman" w:eastAsia="Times New Roman" w:hAnsi="Times New Roman" w:cs="Times New Roman"/>
          <w:sz w:val="28"/>
          <w:szCs w:val="28"/>
          <w:lang w:val="uk-UA" w:eastAsia="ru-RU"/>
        </w:rPr>
        <w:t>, які тимчасово розмістили 419 внутрішньо переміщених осіб.</w:t>
      </w:r>
    </w:p>
    <w:p w:rsidR="004A1109" w:rsidRPr="004A1109" w:rsidRDefault="004A1109" w:rsidP="00740097">
      <w:pPr>
        <w:spacing w:after="0" w:line="240" w:lineRule="auto"/>
        <w:ind w:left="-284" w:right="-427" w:firstLine="709"/>
        <w:jc w:val="both"/>
        <w:rPr>
          <w:rFonts w:ascii="Times New Roman" w:eastAsia="Times New Roman" w:hAnsi="Times New Roman" w:cs="Times New Roman"/>
          <w:bCs/>
          <w:sz w:val="28"/>
          <w:szCs w:val="28"/>
          <w:shd w:val="clear" w:color="auto" w:fill="FFFFFF"/>
          <w:lang w:val="uk-UA" w:eastAsia="ru-RU"/>
        </w:rPr>
      </w:pPr>
      <w:r w:rsidRPr="004A1109">
        <w:rPr>
          <w:rFonts w:ascii="Times New Roman" w:eastAsia="Times New Roman" w:hAnsi="Times New Roman" w:cs="Times New Roman"/>
          <w:sz w:val="28"/>
          <w:szCs w:val="28"/>
          <w:lang w:val="uk-UA" w:eastAsia="ru-RU"/>
        </w:rPr>
        <w:t xml:space="preserve">Юридичним відділом адміністрації Інгульського району впродовж 2024 року систематично надавалися консультації мешканцям  району щодо питань, пов’язаних з управлінням багатоквартирними будинками, </w:t>
      </w:r>
      <w:r w:rsidRPr="004A1109">
        <w:rPr>
          <w:rFonts w:ascii="Times New Roman" w:eastAsia="Times New Roman" w:hAnsi="Times New Roman" w:cs="Times New Roman"/>
          <w:bCs/>
          <w:sz w:val="28"/>
          <w:szCs w:val="28"/>
          <w:shd w:val="clear" w:color="auto" w:fill="FFFFFF"/>
          <w:lang w:val="uk-UA" w:eastAsia="ru-RU"/>
        </w:rPr>
        <w:t>надання компенсації для відновлення об’єктів нерухомого майна, пошкоджених внаслідок збройної агресії Російської Федерації, з використанням електронної публічної послуги «єВідновлення», знесенням самовільно розміщених конструкцій тощо.</w:t>
      </w:r>
    </w:p>
    <w:p w:rsidR="004A1109" w:rsidRPr="004A1109" w:rsidRDefault="004A1109" w:rsidP="00740097">
      <w:pPr>
        <w:spacing w:after="0" w:line="240" w:lineRule="auto"/>
        <w:ind w:left="-284" w:right="-427" w:firstLine="709"/>
        <w:jc w:val="both"/>
        <w:rPr>
          <w:rFonts w:ascii="Times New Roman" w:eastAsia="Times New Roman" w:hAnsi="Times New Roman" w:cs="Times New Roman"/>
          <w:sz w:val="28"/>
          <w:szCs w:val="28"/>
          <w:lang w:val="uk-UA" w:eastAsia="ru-RU"/>
        </w:rPr>
      </w:pPr>
    </w:p>
    <w:p w:rsidR="004A1109" w:rsidRPr="00E061C4" w:rsidRDefault="004A1109" w:rsidP="00740097">
      <w:pPr>
        <w:spacing w:after="0" w:line="240" w:lineRule="auto"/>
        <w:ind w:left="-284" w:right="-427"/>
        <w:jc w:val="center"/>
        <w:rPr>
          <w:rFonts w:ascii="Times New Roman" w:eastAsia="Times New Roman" w:hAnsi="Times New Roman" w:cs="Times New Roman"/>
          <w:b/>
          <w:sz w:val="28"/>
          <w:szCs w:val="28"/>
          <w:lang w:val="uk-UA" w:eastAsia="ru-RU"/>
        </w:rPr>
      </w:pPr>
      <w:r w:rsidRPr="00E061C4">
        <w:rPr>
          <w:rFonts w:ascii="Times New Roman" w:eastAsia="Times New Roman" w:hAnsi="Times New Roman" w:cs="Times New Roman"/>
          <w:b/>
          <w:sz w:val="28"/>
          <w:szCs w:val="28"/>
          <w:lang w:val="uk-UA" w:eastAsia="ru-RU"/>
        </w:rPr>
        <w:t>З питань забезпечення законності, правопорядку, охорони прав, свобод і законних інтересів громадян.</w:t>
      </w:r>
    </w:p>
    <w:p w:rsidR="004A1109" w:rsidRPr="004A1109" w:rsidRDefault="00A553FE" w:rsidP="00740097">
      <w:pPr>
        <w:spacing w:after="0" w:line="240" w:lineRule="auto"/>
        <w:ind w:left="-284" w:right="-42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A1109" w:rsidRPr="004A1109">
        <w:rPr>
          <w:rFonts w:ascii="Times New Roman" w:eastAsia="Times New Roman" w:hAnsi="Times New Roman" w:cs="Times New Roman"/>
          <w:sz w:val="28"/>
          <w:szCs w:val="28"/>
          <w:lang w:val="uk-UA" w:eastAsia="ru-RU"/>
        </w:rPr>
        <w:t>За поточній рік отримано та відпрацьовано виходом на місце 466 повідомлень  про скоєння або загрозу скоєння домашнього насильства. Понад 250 родин з числа соціально незахищених верств  населення отримали листівки з дорожньою картою для постраждалих осіб і координатами служб у сфері допомоги та профілактики ( в тому числі 92 родини ВПО).</w:t>
      </w:r>
      <w:r>
        <w:rPr>
          <w:rFonts w:ascii="Times New Roman" w:eastAsia="Times New Roman" w:hAnsi="Times New Roman" w:cs="Times New Roman"/>
          <w:sz w:val="28"/>
          <w:szCs w:val="28"/>
          <w:lang w:val="uk-UA" w:eastAsia="ru-RU"/>
        </w:rPr>
        <w:t xml:space="preserve"> </w:t>
      </w:r>
      <w:r w:rsidR="004A1109" w:rsidRPr="004A1109">
        <w:rPr>
          <w:rFonts w:ascii="Times New Roman" w:eastAsia="Times New Roman" w:hAnsi="Times New Roman" w:cs="Times New Roman"/>
          <w:sz w:val="28"/>
          <w:szCs w:val="28"/>
          <w:lang w:val="uk-UA" w:eastAsia="ru-RU"/>
        </w:rPr>
        <w:t xml:space="preserve">Закладами освіти та культури проведено 35 заходів, присвячених темі запобіганню та профілактиці домашнього насильства. В холі адміністрації на постійній основі розміщено друковані матеріали з вищезазначеної теми. </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Отримано та відпрацьовано 15 звернень спільно з Інгульським районним відділом філії ДУ «Центр Пробації» в Миколаївській, Донецькій, Луг</w:t>
      </w:r>
      <w:r w:rsidR="00A553FE">
        <w:rPr>
          <w:rFonts w:ascii="Times New Roman" w:eastAsia="Times New Roman" w:hAnsi="Times New Roman" w:cs="Times New Roman"/>
          <w:sz w:val="28"/>
          <w:szCs w:val="28"/>
          <w:lang w:val="uk-UA" w:eastAsia="ru-RU"/>
        </w:rPr>
        <w:t>анський та Херсонських областях</w:t>
      </w:r>
      <w:r w:rsidRPr="004A1109">
        <w:rPr>
          <w:rFonts w:ascii="Times New Roman" w:eastAsia="Times New Roman" w:hAnsi="Times New Roman" w:cs="Times New Roman"/>
          <w:sz w:val="28"/>
          <w:szCs w:val="28"/>
          <w:lang w:val="uk-UA" w:eastAsia="ru-RU"/>
        </w:rPr>
        <w:t xml:space="preserve"> щодо встановлення наявності житлових приміщень, які обрали засуджені звільнені з місць позбавлення волі.</w:t>
      </w:r>
    </w:p>
    <w:p w:rsidR="004A1109" w:rsidRPr="004A1109" w:rsidRDefault="004A1109" w:rsidP="00740097">
      <w:pPr>
        <w:tabs>
          <w:tab w:val="left" w:pos="708"/>
          <w:tab w:val="center" w:pos="4677"/>
          <w:tab w:val="right" w:pos="9355"/>
        </w:tabs>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На обліку спостережної комісії знаходиться 2 особи, умовно-достроково звільнені, з якими члени спостережної комісії ведуть роботу. </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В адміністрації Інгульського району відбулась робоча нарада за участі представників спостережної комісії при адміністрації Інгульського району та </w:t>
      </w:r>
      <w:r w:rsidRPr="004A1109">
        <w:rPr>
          <w:rFonts w:ascii="Times New Roman" w:eastAsia="Times New Roman" w:hAnsi="Times New Roman" w:cs="Times New Roman"/>
          <w:sz w:val="28"/>
          <w:szCs w:val="28"/>
          <w:lang w:val="uk-UA" w:eastAsia="ru-RU"/>
        </w:rPr>
        <w:lastRenderedPageBreak/>
        <w:t xml:space="preserve">представників Інгульського районного відділу філії Державної установи «Центр пробації». </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Проведено перевірку стану ведення військового обліку на 32 підприємствах (установах, організаціях) району.</w:t>
      </w:r>
    </w:p>
    <w:p w:rsidR="00A73669" w:rsidRDefault="004A1109"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В адміністрації Інгульського району Миколаївської міської ради була проведена робоча нарада щодо організації та взаємодії з районними територіальними центрами комплектування та соціальної підтримки з оповіщення військовозобов’язаних за мобілізацію, проведення  спільних нарад з представниками управляючих компаній, які обслуговують житловий фонд Інгульського району для залучення їх до співпраці та створення відповідних робочих груп.</w:t>
      </w:r>
    </w:p>
    <w:p w:rsidR="00DD353A" w:rsidRPr="004A1109" w:rsidRDefault="00DD353A" w:rsidP="00740097">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За 12 місяців 2024 року до адміністративної комісії надійшло 1165 адміністративних справ. </w:t>
      </w:r>
    </w:p>
    <w:p w:rsidR="00DD353A" w:rsidRPr="004A1109" w:rsidRDefault="00DD353A" w:rsidP="00740097">
      <w:pPr>
        <w:spacing w:after="0" w:line="240" w:lineRule="auto"/>
        <w:ind w:left="-284" w:right="-427"/>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Комісією розглянуто  894  за якими винесено постанови. З них:</w:t>
      </w:r>
    </w:p>
    <w:p w:rsidR="00DD353A" w:rsidRPr="004A1109" w:rsidRDefault="00DD353A" w:rsidP="00740097">
      <w:pPr>
        <w:spacing w:after="0" w:line="240" w:lineRule="auto"/>
        <w:ind w:left="-284" w:right="-427"/>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закриті – 81;</w:t>
      </w:r>
    </w:p>
    <w:p w:rsidR="00DD353A" w:rsidRPr="004A1109" w:rsidRDefault="00DD353A" w:rsidP="00740097">
      <w:pPr>
        <w:spacing w:after="0" w:line="240" w:lineRule="auto"/>
        <w:ind w:left="-284" w:right="-427"/>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усне попередження – 265;</w:t>
      </w:r>
    </w:p>
    <w:p w:rsidR="00DD353A" w:rsidRPr="004A1109" w:rsidRDefault="00DD353A" w:rsidP="00740097">
      <w:pPr>
        <w:spacing w:after="0" w:line="240" w:lineRule="auto"/>
        <w:ind w:left="-284" w:right="-427"/>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накладено штрафи – 548 на суму 410 тис. 732 грн. 00 коп. </w:t>
      </w:r>
    </w:p>
    <w:p w:rsidR="00DD353A" w:rsidRPr="004A1109" w:rsidRDefault="00DD353A" w:rsidP="00740097">
      <w:pPr>
        <w:spacing w:after="0" w:line="240" w:lineRule="auto"/>
        <w:ind w:left="-284" w:right="-427" w:firstLine="708"/>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Сплачено до бюджету 233 тис. 751 грн. 30 коп.</w:t>
      </w:r>
    </w:p>
    <w:p w:rsidR="00DD353A" w:rsidRPr="004A1109" w:rsidRDefault="00DD353A" w:rsidP="00740097">
      <w:pPr>
        <w:spacing w:after="0" w:line="240" w:lineRule="auto"/>
        <w:ind w:left="-284" w:right="-427"/>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Здійснено повернення адміністративних спр</w:t>
      </w:r>
      <w:r w:rsidR="005B42B6">
        <w:rPr>
          <w:rFonts w:ascii="Times New Roman" w:eastAsia="Times New Roman" w:hAnsi="Times New Roman" w:cs="Times New Roman"/>
          <w:sz w:val="28"/>
          <w:szCs w:val="28"/>
          <w:lang w:val="uk-UA" w:eastAsia="ru-RU"/>
        </w:rPr>
        <w:t>ав без розгляду - 40 протоколів.</w:t>
      </w:r>
    </w:p>
    <w:p w:rsidR="00DD353A" w:rsidRPr="004A1109" w:rsidRDefault="00DD353A" w:rsidP="00740097">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ab/>
        <w:t xml:space="preserve">Направлено на розгляд до інших адміністративних комісій – 227 протоколів.  </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p>
    <w:p w:rsidR="004A1109" w:rsidRPr="00E061C4" w:rsidRDefault="004A1109" w:rsidP="00740097">
      <w:pPr>
        <w:spacing w:after="0" w:line="240" w:lineRule="auto"/>
        <w:ind w:left="-284" w:right="-427"/>
        <w:jc w:val="center"/>
        <w:rPr>
          <w:rFonts w:ascii="Times New Roman" w:eastAsia="Times New Roman" w:hAnsi="Times New Roman" w:cs="Times New Roman"/>
          <w:b/>
          <w:sz w:val="28"/>
          <w:szCs w:val="28"/>
          <w:lang w:val="uk-UA" w:eastAsia="ru-RU"/>
        </w:rPr>
      </w:pPr>
      <w:r w:rsidRPr="00E061C4">
        <w:rPr>
          <w:rFonts w:ascii="Times New Roman" w:eastAsia="Times New Roman" w:hAnsi="Times New Roman" w:cs="Times New Roman"/>
          <w:b/>
          <w:sz w:val="28"/>
          <w:szCs w:val="28"/>
          <w:lang w:val="uk-UA" w:eastAsia="ru-RU"/>
        </w:rPr>
        <w:t>З питань захисту прав та інтересів дітей</w:t>
      </w:r>
      <w:r w:rsidR="00E061C4">
        <w:rPr>
          <w:rFonts w:ascii="Times New Roman" w:eastAsia="Times New Roman" w:hAnsi="Times New Roman" w:cs="Times New Roman"/>
          <w:b/>
          <w:sz w:val="28"/>
          <w:szCs w:val="28"/>
          <w:lang w:val="uk-UA" w:eastAsia="ru-RU"/>
        </w:rPr>
        <w:t>.</w:t>
      </w:r>
    </w:p>
    <w:p w:rsidR="004A1109" w:rsidRPr="004A1109" w:rsidRDefault="00A553FE" w:rsidP="00740097">
      <w:pPr>
        <w:spacing w:after="0" w:line="240" w:lineRule="auto"/>
        <w:ind w:left="-284" w:right="-42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A1109" w:rsidRPr="004A1109">
        <w:rPr>
          <w:rFonts w:ascii="Times New Roman" w:eastAsia="Times New Roman" w:hAnsi="Times New Roman" w:cs="Times New Roman"/>
          <w:sz w:val="28"/>
          <w:szCs w:val="28"/>
          <w:lang w:val="uk-UA" w:eastAsia="ru-RU"/>
        </w:rPr>
        <w:t>Одним із пріоритетних напрямків роботи  адміністрації Інгульського району є запобігання бездоглядності та попередження правопорушень серед неповнолітніх в районі, проведення профілактичної роботи, здобуття дітьми рідних сімей та збереження родинного оточення, здійснення контролю щодо захисту прав, свобод та законних інтересів дітей.</w:t>
      </w:r>
    </w:p>
    <w:p w:rsidR="004A1109" w:rsidRPr="004A1109" w:rsidRDefault="004A1109" w:rsidP="00082629">
      <w:pPr>
        <w:spacing w:after="0" w:line="240" w:lineRule="auto"/>
        <w:ind w:left="-284" w:right="-427" w:firstLine="283"/>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Службою у справах дітей адміністрації Інгульського району підготовлено 289 збірних проєктів рішень на засідання виконкому Миколаївської міської ради з питань захисту прав 2230 дітей.</w:t>
      </w:r>
    </w:p>
    <w:p w:rsidR="004A1109" w:rsidRPr="004A1109" w:rsidRDefault="004A1109" w:rsidP="00082629">
      <w:pPr>
        <w:spacing w:after="0" w:line="240" w:lineRule="auto"/>
        <w:ind w:left="-284" w:right="-427" w:firstLine="840"/>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Взято участь у 46 засіданнях комісії з питань захисту прав дитини виконкому   </w:t>
      </w:r>
    </w:p>
    <w:p w:rsidR="004A1109" w:rsidRPr="004A1109" w:rsidRDefault="004A1109" w:rsidP="00082629">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Миколаївської міської ради, підготовлено на комісії 1629 питань</w:t>
      </w:r>
      <w:r w:rsidR="00A553FE">
        <w:rPr>
          <w:rFonts w:ascii="Times New Roman" w:eastAsia="Times New Roman" w:hAnsi="Times New Roman" w:cs="Times New Roman"/>
          <w:sz w:val="28"/>
          <w:szCs w:val="28"/>
          <w:lang w:val="uk-UA" w:eastAsia="ru-RU"/>
        </w:rPr>
        <w:t>. П</w:t>
      </w:r>
      <w:r w:rsidRPr="004A1109">
        <w:rPr>
          <w:rFonts w:ascii="Times New Roman" w:eastAsia="Times New Roman" w:hAnsi="Times New Roman" w:cs="Times New Roman"/>
          <w:sz w:val="28"/>
          <w:szCs w:val="28"/>
          <w:lang w:val="uk-UA" w:eastAsia="ru-RU"/>
        </w:rPr>
        <w:t xml:space="preserve">роведено 166 обстежень умов проживання дітей, які опинилися в складних життєвих обставинах. </w:t>
      </w:r>
      <w:r w:rsidR="00A553FE">
        <w:rPr>
          <w:rFonts w:ascii="Times New Roman" w:eastAsia="Times New Roman" w:hAnsi="Times New Roman" w:cs="Times New Roman"/>
          <w:sz w:val="28"/>
          <w:szCs w:val="28"/>
          <w:lang w:val="uk-UA" w:eastAsia="ru-RU"/>
        </w:rPr>
        <w:t>Узято</w:t>
      </w:r>
      <w:r w:rsidRPr="004A1109">
        <w:rPr>
          <w:rFonts w:ascii="Times New Roman" w:eastAsia="Times New Roman" w:hAnsi="Times New Roman" w:cs="Times New Roman"/>
          <w:sz w:val="28"/>
          <w:szCs w:val="28"/>
          <w:lang w:val="uk-UA" w:eastAsia="ru-RU"/>
        </w:rPr>
        <w:t xml:space="preserve"> участь</w:t>
      </w:r>
      <w:r w:rsidR="00A553FE">
        <w:rPr>
          <w:rFonts w:ascii="Times New Roman" w:eastAsia="Times New Roman" w:hAnsi="Times New Roman" w:cs="Times New Roman"/>
          <w:sz w:val="28"/>
          <w:szCs w:val="28"/>
          <w:lang w:val="uk-UA" w:eastAsia="ru-RU"/>
        </w:rPr>
        <w:t xml:space="preserve"> у 289 судових засіданнях.</w:t>
      </w:r>
    </w:p>
    <w:p w:rsidR="004A1109" w:rsidRPr="004A1109" w:rsidRDefault="004A1109" w:rsidP="00082629">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В службі  працює Єдина інформаційно-аналитична  система «Діти», в яку         вносяться дані про дітей, які опинилися в складних життєвих обставинах. </w:t>
      </w:r>
    </w:p>
    <w:p w:rsidR="004A1109" w:rsidRPr="004A1109" w:rsidRDefault="004A1109" w:rsidP="00082629">
      <w:pPr>
        <w:spacing w:after="0" w:line="240" w:lineRule="auto"/>
        <w:ind w:left="-284" w:right="-427" w:firstLine="708"/>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На первинному обліку в службі у справах дітей перебуває 145 дітей-сиріт та дітей позбавлених бат</w:t>
      </w:r>
      <w:r w:rsidR="00A553FE">
        <w:rPr>
          <w:rFonts w:ascii="Times New Roman" w:eastAsia="Times New Roman" w:hAnsi="Times New Roman" w:cs="Times New Roman"/>
          <w:sz w:val="28"/>
          <w:szCs w:val="28"/>
          <w:lang w:val="uk-UA" w:eastAsia="ru-RU"/>
        </w:rPr>
        <w:t>ьківського піклування, 40 дітей</w:t>
      </w:r>
      <w:r w:rsidRPr="004A1109">
        <w:rPr>
          <w:rFonts w:ascii="Times New Roman" w:eastAsia="Times New Roman" w:hAnsi="Times New Roman" w:cs="Times New Roman"/>
          <w:sz w:val="28"/>
          <w:szCs w:val="28"/>
          <w:lang w:val="uk-UA" w:eastAsia="ru-RU"/>
        </w:rPr>
        <w:t>, які опинились в складних життєвих обставинах.</w:t>
      </w:r>
    </w:p>
    <w:p w:rsidR="004A1109" w:rsidRPr="004A1109" w:rsidRDefault="004A1109" w:rsidP="00082629">
      <w:pPr>
        <w:spacing w:after="0" w:line="240" w:lineRule="auto"/>
        <w:ind w:left="-284" w:right="-427"/>
        <w:jc w:val="both"/>
        <w:rPr>
          <w:rFonts w:ascii="Times New Roman" w:eastAsia="Times New Roman" w:hAnsi="Times New Roman" w:cs="Times New Roman"/>
          <w:sz w:val="28"/>
          <w:szCs w:val="28"/>
          <w:lang w:val="uk-UA" w:eastAsia="ru-RU"/>
        </w:rPr>
      </w:pPr>
      <w:r w:rsidRPr="004A1109">
        <w:rPr>
          <w:rFonts w:ascii="Times New Roman" w:eastAsia="Times New Roman" w:hAnsi="Times New Roman" w:cs="Times New Roman"/>
          <w:sz w:val="28"/>
          <w:szCs w:val="28"/>
          <w:lang w:val="uk-UA" w:eastAsia="ru-RU"/>
        </w:rPr>
        <w:t xml:space="preserve">       За позовом  органу опіки та піклування  ВК ММР 4 особи позбавлені       бат</w:t>
      </w:r>
      <w:r w:rsidR="00A553FE">
        <w:rPr>
          <w:rFonts w:ascii="Times New Roman" w:eastAsia="Times New Roman" w:hAnsi="Times New Roman" w:cs="Times New Roman"/>
          <w:sz w:val="28"/>
          <w:szCs w:val="28"/>
          <w:lang w:val="uk-UA" w:eastAsia="ru-RU"/>
        </w:rPr>
        <w:t>ьківських прав стосовно 3 дітей</w:t>
      </w:r>
      <w:r w:rsidRPr="004A1109">
        <w:rPr>
          <w:rFonts w:ascii="Times New Roman" w:eastAsia="Times New Roman" w:hAnsi="Times New Roman" w:cs="Times New Roman"/>
          <w:sz w:val="28"/>
          <w:szCs w:val="28"/>
          <w:lang w:val="uk-UA" w:eastAsia="ru-RU"/>
        </w:rPr>
        <w:t xml:space="preserve">. </w:t>
      </w:r>
    </w:p>
    <w:p w:rsidR="004A1109" w:rsidRPr="004A1109" w:rsidRDefault="00A553FE" w:rsidP="00082629">
      <w:pPr>
        <w:spacing w:after="0" w:line="240" w:lineRule="auto"/>
        <w:ind w:left="-284" w:right="-42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 обліку (</w:t>
      </w:r>
      <w:r w:rsidR="004A1109" w:rsidRPr="004A1109">
        <w:rPr>
          <w:rFonts w:ascii="Times New Roman" w:eastAsia="Times New Roman" w:hAnsi="Times New Roman" w:cs="Times New Roman"/>
          <w:sz w:val="28"/>
          <w:szCs w:val="28"/>
          <w:lang w:val="uk-UA" w:eastAsia="ru-RU"/>
        </w:rPr>
        <w:t>внесення до Єдиного електронного банку даних) в службі перебуває 2105 дітей, які  отримали статут «Дитини, яка постраждала внаслідок бойових дій та збройних конфліктів».</w:t>
      </w:r>
    </w:p>
    <w:p w:rsidR="004A1109" w:rsidRPr="004A1109" w:rsidRDefault="004A1109" w:rsidP="00740097">
      <w:pPr>
        <w:spacing w:after="0" w:line="240" w:lineRule="auto"/>
        <w:ind w:left="-284" w:right="-427"/>
        <w:jc w:val="both"/>
        <w:rPr>
          <w:rFonts w:ascii="Times New Roman" w:eastAsia="Times New Roman" w:hAnsi="Times New Roman" w:cs="Times New Roman"/>
          <w:sz w:val="28"/>
          <w:szCs w:val="28"/>
          <w:lang w:val="uk-UA" w:eastAsia="ru-RU"/>
        </w:rPr>
      </w:pPr>
    </w:p>
    <w:p w:rsidR="000D69A6" w:rsidRDefault="004A1109" w:rsidP="00E061C4">
      <w:pPr>
        <w:spacing w:after="0" w:line="240" w:lineRule="auto"/>
        <w:ind w:left="-284" w:right="-427" w:firstLine="426"/>
        <w:jc w:val="both"/>
      </w:pPr>
      <w:r w:rsidRPr="004A1109">
        <w:rPr>
          <w:rFonts w:ascii="Times New Roman" w:eastAsia="Times New Roman" w:hAnsi="Times New Roman" w:cs="Times New Roman"/>
          <w:sz w:val="28"/>
          <w:szCs w:val="28"/>
          <w:lang w:val="uk-UA" w:eastAsia="ru-RU"/>
        </w:rPr>
        <w:t xml:space="preserve">       Адміністрація продовжує роботу згідно з наданими повноваженнями.</w:t>
      </w:r>
    </w:p>
    <w:sectPr w:rsidR="000D69A6" w:rsidSect="00740097">
      <w:headerReference w:type="default" r:id="rId8"/>
      <w:pgSz w:w="11906" w:h="16838"/>
      <w:pgMar w:top="142"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17" w:rsidRDefault="00C95217">
      <w:pPr>
        <w:spacing w:after="0" w:line="240" w:lineRule="auto"/>
      </w:pPr>
      <w:r>
        <w:separator/>
      </w:r>
    </w:p>
  </w:endnote>
  <w:endnote w:type="continuationSeparator" w:id="1">
    <w:p w:rsidR="00C95217" w:rsidRDefault="00C95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17" w:rsidRDefault="00C95217">
      <w:pPr>
        <w:spacing w:after="0" w:line="240" w:lineRule="auto"/>
      </w:pPr>
      <w:r>
        <w:separator/>
      </w:r>
    </w:p>
  </w:footnote>
  <w:footnote w:type="continuationSeparator" w:id="1">
    <w:p w:rsidR="00C95217" w:rsidRDefault="00C95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3A" w:rsidRDefault="00C952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uk-UA"/>
      </w:rPr>
    </w:lvl>
    <w:lvl w:ilvl="1">
      <w:start w:val="1"/>
      <w:numFmt w:val="bullet"/>
      <w:lvlText w:val=""/>
      <w:lvlJc w:val="left"/>
      <w:pPr>
        <w:tabs>
          <w:tab w:val="num" w:pos="1080"/>
        </w:tabs>
        <w:ind w:left="1080" w:hanging="360"/>
      </w:pPr>
      <w:rPr>
        <w:rFonts w:ascii="Symbol" w:hAnsi="Symbol" w:cs="OpenSymbol"/>
        <w:lang w:val="uk-UA"/>
      </w:rPr>
    </w:lvl>
    <w:lvl w:ilvl="2">
      <w:start w:val="1"/>
      <w:numFmt w:val="bullet"/>
      <w:lvlText w:val=""/>
      <w:lvlJc w:val="left"/>
      <w:pPr>
        <w:tabs>
          <w:tab w:val="num" w:pos="1440"/>
        </w:tabs>
        <w:ind w:left="1440" w:hanging="360"/>
      </w:pPr>
      <w:rPr>
        <w:rFonts w:ascii="Symbol" w:hAnsi="Symbol" w:cs="OpenSymbol"/>
        <w:lang w:val="uk-UA"/>
      </w:rPr>
    </w:lvl>
    <w:lvl w:ilvl="3">
      <w:start w:val="1"/>
      <w:numFmt w:val="bullet"/>
      <w:lvlText w:val=""/>
      <w:lvlJc w:val="left"/>
      <w:pPr>
        <w:tabs>
          <w:tab w:val="num" w:pos="1800"/>
        </w:tabs>
        <w:ind w:left="1800" w:hanging="360"/>
      </w:pPr>
      <w:rPr>
        <w:rFonts w:ascii="Symbol" w:hAnsi="Symbol" w:cs="OpenSymbol"/>
        <w:lang w:val="uk-UA"/>
      </w:rPr>
    </w:lvl>
    <w:lvl w:ilvl="4">
      <w:start w:val="1"/>
      <w:numFmt w:val="bullet"/>
      <w:lvlText w:val=""/>
      <w:lvlJc w:val="left"/>
      <w:pPr>
        <w:tabs>
          <w:tab w:val="num" w:pos="2160"/>
        </w:tabs>
        <w:ind w:left="2160" w:hanging="360"/>
      </w:pPr>
      <w:rPr>
        <w:rFonts w:ascii="Symbol" w:hAnsi="Symbol" w:cs="OpenSymbol"/>
        <w:lang w:val="uk-UA"/>
      </w:rPr>
    </w:lvl>
    <w:lvl w:ilvl="5">
      <w:start w:val="1"/>
      <w:numFmt w:val="bullet"/>
      <w:lvlText w:val=""/>
      <w:lvlJc w:val="left"/>
      <w:pPr>
        <w:tabs>
          <w:tab w:val="num" w:pos="2520"/>
        </w:tabs>
        <w:ind w:left="2520" w:hanging="360"/>
      </w:pPr>
      <w:rPr>
        <w:rFonts w:ascii="Symbol" w:hAnsi="Symbol" w:cs="OpenSymbol"/>
        <w:lang w:val="uk-UA"/>
      </w:rPr>
    </w:lvl>
    <w:lvl w:ilvl="6">
      <w:start w:val="1"/>
      <w:numFmt w:val="bullet"/>
      <w:lvlText w:val=""/>
      <w:lvlJc w:val="left"/>
      <w:pPr>
        <w:tabs>
          <w:tab w:val="num" w:pos="2880"/>
        </w:tabs>
        <w:ind w:left="2880" w:hanging="360"/>
      </w:pPr>
      <w:rPr>
        <w:rFonts w:ascii="Symbol" w:hAnsi="Symbol" w:cs="OpenSymbol"/>
        <w:lang w:val="uk-UA"/>
      </w:rPr>
    </w:lvl>
    <w:lvl w:ilvl="7">
      <w:start w:val="1"/>
      <w:numFmt w:val="bullet"/>
      <w:lvlText w:val=""/>
      <w:lvlJc w:val="left"/>
      <w:pPr>
        <w:tabs>
          <w:tab w:val="num" w:pos="3240"/>
        </w:tabs>
        <w:ind w:left="3240" w:hanging="360"/>
      </w:pPr>
      <w:rPr>
        <w:rFonts w:ascii="Symbol" w:hAnsi="Symbol" w:cs="OpenSymbol"/>
        <w:lang w:val="uk-UA"/>
      </w:rPr>
    </w:lvl>
    <w:lvl w:ilvl="8">
      <w:start w:val="1"/>
      <w:numFmt w:val="bullet"/>
      <w:lvlText w:val=""/>
      <w:lvlJc w:val="left"/>
      <w:pPr>
        <w:tabs>
          <w:tab w:val="num" w:pos="3600"/>
        </w:tabs>
        <w:ind w:left="3600" w:hanging="360"/>
      </w:pPr>
      <w:rPr>
        <w:rFonts w:ascii="Symbol" w:hAnsi="Symbol" w:cs="OpenSymbol"/>
        <w:lang w:val="uk-UA"/>
      </w:rPr>
    </w:lvl>
  </w:abstractNum>
  <w:abstractNum w:abstractNumId="1">
    <w:nsid w:val="3C6B244F"/>
    <w:multiLevelType w:val="hybridMultilevel"/>
    <w:tmpl w:val="1428918C"/>
    <w:lvl w:ilvl="0" w:tplc="D682CF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F906E0F"/>
    <w:multiLevelType w:val="hybridMultilevel"/>
    <w:tmpl w:val="3E188A1C"/>
    <w:lvl w:ilvl="0" w:tplc="82462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characterSpacingControl w:val="doNotCompress"/>
  <w:footnotePr>
    <w:footnote w:id="0"/>
    <w:footnote w:id="1"/>
  </w:footnotePr>
  <w:endnotePr>
    <w:endnote w:id="0"/>
    <w:endnote w:id="1"/>
  </w:endnotePr>
  <w:compat/>
  <w:rsids>
    <w:rsidRoot w:val="004A1109"/>
    <w:rsid w:val="00063927"/>
    <w:rsid w:val="00073670"/>
    <w:rsid w:val="00082629"/>
    <w:rsid w:val="0009578A"/>
    <w:rsid w:val="000A5DD8"/>
    <w:rsid w:val="000D69A6"/>
    <w:rsid w:val="000F7AF7"/>
    <w:rsid w:val="001649B9"/>
    <w:rsid w:val="002C57AF"/>
    <w:rsid w:val="002F589F"/>
    <w:rsid w:val="0037269D"/>
    <w:rsid w:val="00396349"/>
    <w:rsid w:val="003C1542"/>
    <w:rsid w:val="004A1109"/>
    <w:rsid w:val="00516683"/>
    <w:rsid w:val="005728F8"/>
    <w:rsid w:val="005B42B6"/>
    <w:rsid w:val="005C1803"/>
    <w:rsid w:val="00684861"/>
    <w:rsid w:val="006E70D0"/>
    <w:rsid w:val="00740097"/>
    <w:rsid w:val="0074622F"/>
    <w:rsid w:val="00787DCD"/>
    <w:rsid w:val="008243D4"/>
    <w:rsid w:val="00844973"/>
    <w:rsid w:val="008C4A25"/>
    <w:rsid w:val="008E797A"/>
    <w:rsid w:val="009D40BF"/>
    <w:rsid w:val="00A553FE"/>
    <w:rsid w:val="00A73669"/>
    <w:rsid w:val="00A95B06"/>
    <w:rsid w:val="00AE54B3"/>
    <w:rsid w:val="00B34465"/>
    <w:rsid w:val="00B669F9"/>
    <w:rsid w:val="00C40283"/>
    <w:rsid w:val="00C95217"/>
    <w:rsid w:val="00DD353A"/>
    <w:rsid w:val="00E061C4"/>
    <w:rsid w:val="00EF7617"/>
    <w:rsid w:val="00F37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1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A1109"/>
    <w:rPr>
      <w:rFonts w:ascii="Times New Roman" w:eastAsia="Times New Roman" w:hAnsi="Times New Roman" w:cs="Times New Roman"/>
      <w:sz w:val="24"/>
      <w:szCs w:val="24"/>
      <w:lang w:eastAsia="ru-RU"/>
    </w:rPr>
  </w:style>
  <w:style w:type="paragraph" w:styleId="a5">
    <w:name w:val="List Paragraph"/>
    <w:basedOn w:val="a"/>
    <w:uiPriority w:val="34"/>
    <w:qFormat/>
    <w:rsid w:val="00DD3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1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A1109"/>
    <w:rPr>
      <w:rFonts w:ascii="Times New Roman" w:eastAsia="Times New Roman" w:hAnsi="Times New Roman" w:cs="Times New Roman"/>
      <w:sz w:val="24"/>
      <w:szCs w:val="24"/>
      <w:lang w:eastAsia="ru-RU"/>
    </w:rPr>
  </w:style>
  <w:style w:type="paragraph" w:styleId="a5">
    <w:name w:val="List Paragraph"/>
    <w:basedOn w:val="a"/>
    <w:uiPriority w:val="34"/>
    <w:qFormat/>
    <w:rsid w:val="00DD35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F720-9A4A-45B3-8DB4-03FD83CE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4328</Words>
  <Characters>24674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2025-01-21T08:35:00Z</cp:lastPrinted>
  <dcterms:created xsi:type="dcterms:W3CDTF">2025-02-04T10:54:00Z</dcterms:created>
  <dcterms:modified xsi:type="dcterms:W3CDTF">2025-02-05T09:36:00Z</dcterms:modified>
</cp:coreProperties>
</file>